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jc w:val="center"/>
        <w:outlineLvl w:val="2"/>
        <w:rPr>
          <w:rFonts w:cs="Times New Roman"/>
          <w:b/>
          <w:bCs/>
          <w:sz w:val="24"/>
          <w:szCs w:val="24"/>
          <w:u w:val="single"/>
          <w:lang w:eastAsia="zh-TW"/>
        </w:rPr>
      </w:pPr>
      <w:r w:rsidRPr="00541524">
        <w:rPr>
          <w:rFonts w:cs="Times New Roman"/>
          <w:b/>
          <w:bCs/>
          <w:spacing w:val="8"/>
          <w:w w:val="110"/>
          <w:sz w:val="24"/>
          <w:szCs w:val="24"/>
          <w:u w:val="single"/>
          <w:lang w:eastAsia="zh-TW"/>
        </w:rPr>
        <w:t>第三步：解釋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cs="Times New Roman"/>
          <w:sz w:val="24"/>
          <w:szCs w:val="24"/>
          <w:u w:val="single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spacing w:val="5"/>
          <w:lang w:eastAsia="zh-TW"/>
        </w:rPr>
      </w:pPr>
      <w:r w:rsidRPr="00541524">
        <w:rPr>
          <w:rFonts w:ascii="Times New Roman" w:eastAsia="KaiTi" w:hAnsi="Times New Roman" w:cs="Times New Roman"/>
          <w:spacing w:val="9"/>
          <w:lang w:eastAsia="zh-TW"/>
        </w:rPr>
        <w:t>「解釋」這個步驟乃是根據「觀察」的結果來提出問題，並加以解答。整體來說，「觀察」的過程比較簡單，但「解</w:t>
      </w:r>
      <w:r w:rsidRPr="00541524">
        <w:rPr>
          <w:rFonts w:ascii="Times New Roman" w:eastAsia="KaiTi" w:hAnsi="Times New Roman" w:cs="Times New Roman"/>
          <w:spacing w:val="5"/>
          <w:lang w:eastAsia="zh-TW"/>
        </w:rPr>
        <w:t>釋」的過程卻是繁複又多樣。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8"/>
          <w:lang w:eastAsia="zh-TW"/>
        </w:rPr>
        <w:t>解釋的目的是要找出作者的原意</w:t>
      </w:r>
      <w:r w:rsidRPr="00541524">
        <w:rPr>
          <w:rFonts w:ascii="Times New Roman" w:eastAsia="KaiTi" w:hAnsi="Times New Roman" w:cs="Times New Roman"/>
          <w:spacing w:val="9"/>
          <w:lang w:eastAsia="zh-TW"/>
        </w:rPr>
        <w:t>。然後將未經解釋過程檢驗的初步分段（第二步驟）加以優化，寫出最後分段。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spacing w:val="18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/>
          <w:spacing w:val="16"/>
          <w:u w:val="single"/>
          <w:lang w:eastAsia="zh-TW"/>
        </w:rPr>
        <w:t>「觀察」與「解釋」之間的關係</w:t>
      </w:r>
      <w:r w:rsidRPr="00541524">
        <w:rPr>
          <w:rFonts w:ascii="Times New Roman" w:eastAsia="KaiTi" w:hAnsi="Times New Roman" w:cs="Times New Roman" w:hint="eastAsia"/>
          <w:b/>
          <w:spacing w:val="18"/>
          <w:u w:val="single"/>
          <w:lang w:eastAsia="zh-TW"/>
        </w:rPr>
        <w:t>：</w:t>
      </w:r>
      <w:r w:rsidRPr="00541524">
        <w:rPr>
          <w:rFonts w:ascii="Times New Roman" w:eastAsia="KaiTi" w:hAnsi="Times New Roman" w:cs="Times New Roman"/>
          <w:b/>
          <w:spacing w:val="18"/>
          <w:u w:val="single"/>
          <w:lang w:eastAsia="zh-TW"/>
        </w:rPr>
        <w:t>「解釋」是建立在「觀察」的步驟上</w:t>
      </w:r>
      <w:r w:rsidRPr="00541524">
        <w:rPr>
          <w:rFonts w:ascii="Times New Roman" w:eastAsia="KaiTi" w:hAnsi="Times New Roman" w:cs="Times New Roman"/>
          <w:b/>
          <w:spacing w:val="16"/>
          <w:u w:val="single"/>
          <w:lang w:eastAsia="zh-TW"/>
        </w:rPr>
        <w:t>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tbl>
      <w:tblPr>
        <w:tblW w:w="6210" w:type="dxa"/>
        <w:tblInd w:w="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5"/>
        <w:gridCol w:w="3105"/>
      </w:tblGrid>
      <w:tr w:rsidR="00541524" w:rsidRPr="00541524" w:rsidTr="00B9712D">
        <w:trPr>
          <w:trHeight w:hRule="exact" w:val="309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</w:tcPr>
          <w:p w:rsidR="00541524" w:rsidRPr="00541524" w:rsidRDefault="00541524" w:rsidP="00541524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en-US"/>
              </w:rPr>
            </w:pPr>
            <w:r w:rsidRPr="00541524">
              <w:rPr>
                <w:rFonts w:ascii="Times New Roman" w:eastAsia="KaiTi" w:hAnsi="Times New Roman" w:cs="Times New Roman"/>
                <w:spacing w:val="11"/>
                <w:lang w:eastAsia="en-US"/>
              </w:rPr>
              <w:t>觀察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</w:tcPr>
          <w:p w:rsidR="00541524" w:rsidRPr="00541524" w:rsidRDefault="00541524" w:rsidP="00541524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en-US"/>
              </w:rPr>
            </w:pPr>
            <w:r w:rsidRPr="00541524">
              <w:rPr>
                <w:rFonts w:ascii="Times New Roman" w:eastAsia="KaiTi" w:hAnsi="Times New Roman" w:cs="Times New Roman"/>
                <w:spacing w:val="11"/>
                <w:lang w:eastAsia="en-US"/>
              </w:rPr>
              <w:t>解釋</w:t>
            </w:r>
          </w:p>
        </w:tc>
      </w:tr>
      <w:tr w:rsidR="00541524" w:rsidRPr="00541524" w:rsidTr="00B9712D">
        <w:trPr>
          <w:trHeight w:hRule="exact" w:val="812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524" w:rsidRPr="00541524" w:rsidRDefault="00541524" w:rsidP="00541524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541524">
              <w:rPr>
                <w:rFonts w:ascii="Times New Roman" w:eastAsia="KaiTi" w:hAnsi="Times New Roman" w:cs="Times New Roman"/>
                <w:lang w:eastAsia="zh-TW"/>
              </w:rPr>
              <w:t xml:space="preserve">1. </w:t>
            </w:r>
            <w:r w:rsidRPr="00541524">
              <w:rPr>
                <w:rFonts w:ascii="Times New Roman" w:eastAsia="KaiTi" w:hAnsi="Times New Roman" w:cs="Times New Roman"/>
                <w:lang w:eastAsia="zh-TW"/>
              </w:rPr>
              <w:t>探究經文的</w:t>
            </w:r>
            <w:r w:rsidRPr="00541524">
              <w:rPr>
                <w:rFonts w:ascii="Times New Roman" w:eastAsia="KaiTi" w:hAnsi="Times New Roman" w:cs="Times New Roman"/>
                <w:spacing w:val="14"/>
                <w:lang w:eastAsia="zh-TW"/>
              </w:rPr>
              <w:t>「</w:t>
            </w:r>
            <w:r w:rsidRPr="00541524">
              <w:rPr>
                <w:rFonts w:ascii="Times New Roman" w:eastAsia="KaiTi" w:hAnsi="Times New Roman" w:cs="Times New Roman"/>
                <w:lang w:eastAsia="zh-TW"/>
              </w:rPr>
              <w:t>什</w:t>
            </w:r>
            <w:r w:rsidRPr="00541524">
              <w:rPr>
                <w:rFonts w:ascii="Times New Roman" w:eastAsia="KaiTi" w:hAnsi="Times New Roman" w:cs="Times New Roman"/>
                <w:spacing w:val="-22"/>
                <w:lang w:eastAsia="zh-TW"/>
              </w:rPr>
              <w:t>麼</w:t>
            </w:r>
            <w:r w:rsidRPr="00541524">
              <w:rPr>
                <w:rFonts w:ascii="Times New Roman" w:eastAsia="KaiTi" w:hAnsi="Times New Roman" w:cs="Times New Roman"/>
                <w:lang w:eastAsia="zh-TW"/>
              </w:rPr>
              <w:t>」</w:t>
            </w:r>
            <w:r w:rsidRPr="00541524">
              <w:rPr>
                <w:rFonts w:ascii="Times New Roman" w:eastAsia="KaiTi" w:hAnsi="Times New Roman" w:cs="Times New Roman"/>
                <w:spacing w:val="-22"/>
                <w:lang w:eastAsia="zh-TW"/>
              </w:rPr>
              <w:t>（</w:t>
            </w:r>
            <w:r w:rsidRPr="00541524">
              <w:rPr>
                <w:rFonts w:ascii="Times New Roman" w:eastAsia="KaiTi" w:hAnsi="Times New Roman" w:cs="Times New Roman"/>
                <w:lang w:eastAsia="zh-TW"/>
              </w:rPr>
              <w:t>what</w:t>
            </w:r>
            <w:r w:rsidRPr="00541524">
              <w:rPr>
                <w:rFonts w:ascii="Times New Roman" w:eastAsia="KaiTi" w:hAnsi="Times New Roman" w:cs="Times New Roman"/>
                <w:spacing w:val="-22"/>
                <w:lang w:eastAsia="zh-TW"/>
              </w:rPr>
              <w:t>）。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524" w:rsidRPr="00541524" w:rsidRDefault="00541524" w:rsidP="00541524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541524">
              <w:rPr>
                <w:rFonts w:ascii="Times New Roman" w:eastAsia="KaiTi" w:hAnsi="Times New Roman" w:cs="Times New Roman"/>
                <w:lang w:eastAsia="zh-TW"/>
              </w:rPr>
              <w:t xml:space="preserve">1. </w:t>
            </w:r>
            <w:r w:rsidRPr="00541524">
              <w:rPr>
                <w:rFonts w:ascii="Times New Roman" w:eastAsia="KaiTi" w:hAnsi="Times New Roman" w:cs="Times New Roman"/>
                <w:spacing w:val="14"/>
                <w:lang w:eastAsia="zh-TW"/>
              </w:rPr>
              <w:t>探究經文的「為什麼</w:t>
            </w:r>
            <w:r w:rsidRPr="00541524">
              <w:rPr>
                <w:rFonts w:ascii="Times New Roman" w:eastAsia="KaiTi" w:hAnsi="Times New Roman" w:cs="Times New Roman"/>
                <w:lang w:eastAsia="zh-TW"/>
              </w:rPr>
              <w:t>」（</w:t>
            </w:r>
            <w:r w:rsidRPr="00541524">
              <w:rPr>
                <w:rFonts w:ascii="Times New Roman" w:eastAsia="KaiTi" w:hAnsi="Times New Roman" w:cs="Times New Roman"/>
                <w:lang w:eastAsia="zh-TW"/>
              </w:rPr>
              <w:t>why</w:t>
            </w:r>
            <w:r w:rsidRPr="00541524">
              <w:rPr>
                <w:rFonts w:ascii="Times New Roman" w:eastAsia="KaiTi" w:hAnsi="Times New Roman" w:cs="Times New Roman"/>
                <w:lang w:eastAsia="zh-TW"/>
              </w:rPr>
              <w:t>）。</w:t>
            </w:r>
          </w:p>
        </w:tc>
        <w:bookmarkStart w:id="0" w:name="_GoBack"/>
        <w:bookmarkEnd w:id="0"/>
      </w:tr>
      <w:tr w:rsidR="00541524" w:rsidRPr="00541524" w:rsidTr="00B9712D">
        <w:trPr>
          <w:trHeight w:hRule="exact" w:val="1001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524" w:rsidRPr="00541524" w:rsidRDefault="00541524" w:rsidP="00541524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</w:p>
          <w:p w:rsidR="00541524" w:rsidRPr="00541524" w:rsidRDefault="00541524" w:rsidP="00541524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541524">
              <w:rPr>
                <w:rFonts w:ascii="Times New Roman" w:eastAsia="KaiTi" w:hAnsi="Times New Roman" w:cs="Times New Roman"/>
                <w:lang w:eastAsia="zh-TW"/>
              </w:rPr>
              <w:t>2.</w:t>
            </w:r>
            <w:r w:rsidRPr="00541524">
              <w:rPr>
                <w:rFonts w:ascii="Times New Roman" w:eastAsia="KaiTi" w:hAnsi="Times New Roman" w:cs="Times New Roman"/>
                <w:spacing w:val="43"/>
                <w:lang w:eastAsia="zh-TW"/>
              </w:rPr>
              <w:t>多用眼睛，回答一個</w:t>
            </w:r>
            <w:r w:rsidRPr="00541524">
              <w:rPr>
                <w:rFonts w:ascii="Times New Roman" w:eastAsia="KaiTi" w:hAnsi="Times New Roman" w:cs="Times New Roman"/>
                <w:lang w:eastAsia="zh-TW"/>
              </w:rPr>
              <w:t>問</w:t>
            </w:r>
            <w:r w:rsidRPr="00541524">
              <w:rPr>
                <w:rFonts w:ascii="Times New Roman" w:eastAsia="KaiTi" w:hAnsi="Times New Roman" w:cs="Times New Roman"/>
                <w:spacing w:val="-12"/>
                <w:lang w:eastAsia="zh-TW"/>
              </w:rPr>
              <w:t xml:space="preserve"> </w:t>
            </w:r>
            <w:r w:rsidRPr="00541524">
              <w:rPr>
                <w:rFonts w:ascii="Times New Roman" w:eastAsia="KaiTi" w:hAnsi="Times New Roman" w:cs="Times New Roman"/>
                <w:spacing w:val="16"/>
                <w:lang w:eastAsia="zh-TW"/>
              </w:rPr>
              <w:t>題：「我看見什麼？」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524" w:rsidRPr="00541524" w:rsidRDefault="00541524" w:rsidP="00541524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541524">
              <w:rPr>
                <w:rFonts w:ascii="Times New Roman" w:eastAsia="KaiTi" w:hAnsi="Times New Roman" w:cs="Times New Roman"/>
                <w:lang w:eastAsia="zh-TW"/>
              </w:rPr>
              <w:t>2.</w:t>
            </w:r>
            <w:r w:rsidRPr="00541524">
              <w:rPr>
                <w:rFonts w:ascii="Times New Roman" w:eastAsia="KaiTi" w:hAnsi="Times New Roman" w:cs="Times New Roman"/>
                <w:spacing w:val="17"/>
                <w:lang w:eastAsia="zh-TW"/>
              </w:rPr>
              <w:t>多用頭腦，回答一個問題：</w:t>
            </w:r>
            <w:r w:rsidRPr="00541524">
              <w:rPr>
                <w:rFonts w:ascii="Times New Roman" w:eastAsia="KaiTi" w:hAnsi="Times New Roman" w:cs="Times New Roman"/>
                <w:spacing w:val="16"/>
                <w:lang w:eastAsia="zh-TW"/>
              </w:rPr>
              <w:t>「這是什麼意思？」</w:t>
            </w:r>
          </w:p>
        </w:tc>
      </w:tr>
      <w:tr w:rsidR="00541524" w:rsidRPr="00541524" w:rsidTr="00B9712D">
        <w:trPr>
          <w:trHeight w:hRule="exact" w:val="641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524" w:rsidRPr="00541524" w:rsidRDefault="00541524" w:rsidP="00541524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541524">
              <w:rPr>
                <w:rFonts w:ascii="Times New Roman" w:eastAsia="KaiTi" w:hAnsi="Times New Roman" w:cs="Times New Roman"/>
                <w:lang w:eastAsia="zh-TW"/>
              </w:rPr>
              <w:t xml:space="preserve">3. </w:t>
            </w:r>
            <w:r w:rsidRPr="00541524">
              <w:rPr>
                <w:rFonts w:ascii="Times New Roman" w:eastAsia="KaiTi" w:hAnsi="Times New Roman" w:cs="Times New Roman"/>
                <w:spacing w:val="17"/>
                <w:lang w:eastAsia="zh-TW"/>
              </w:rPr>
              <w:t>注重事實，或事實與事實</w:t>
            </w:r>
            <w:r w:rsidRPr="00541524">
              <w:rPr>
                <w:rFonts w:ascii="Times New Roman" w:eastAsia="KaiTi" w:hAnsi="Times New Roman" w:cs="Times New Roman"/>
                <w:spacing w:val="17"/>
                <w:lang w:eastAsia="zh-TW"/>
              </w:rPr>
              <w:t xml:space="preserve"> </w:t>
            </w:r>
            <w:r w:rsidRPr="00541524">
              <w:rPr>
                <w:rFonts w:ascii="Times New Roman" w:eastAsia="KaiTi" w:hAnsi="Times New Roman" w:cs="Times New Roman"/>
                <w:spacing w:val="16"/>
                <w:lang w:eastAsia="zh-TW"/>
              </w:rPr>
              <w:t>之間的關係。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524" w:rsidRPr="00541524" w:rsidRDefault="00541524" w:rsidP="00541524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zh-TW"/>
              </w:rPr>
            </w:pPr>
            <w:r w:rsidRPr="00541524">
              <w:rPr>
                <w:rFonts w:ascii="Times New Roman" w:eastAsia="KaiTi" w:hAnsi="Times New Roman" w:cs="Times New Roman"/>
                <w:lang w:eastAsia="zh-TW"/>
              </w:rPr>
              <w:t xml:space="preserve">3. </w:t>
            </w:r>
            <w:r w:rsidRPr="00541524">
              <w:rPr>
                <w:rFonts w:ascii="Times New Roman" w:eastAsia="KaiTi" w:hAnsi="Times New Roman" w:cs="Times New Roman"/>
                <w:spacing w:val="17"/>
                <w:lang w:eastAsia="zh-TW"/>
              </w:rPr>
              <w:t>注重邏輯，對所觀察的事實</w:t>
            </w:r>
            <w:r w:rsidRPr="00541524">
              <w:rPr>
                <w:rFonts w:ascii="Times New Roman" w:eastAsia="KaiTi" w:hAnsi="Times New Roman" w:cs="Times New Roman"/>
                <w:spacing w:val="17"/>
                <w:lang w:eastAsia="zh-TW"/>
              </w:rPr>
              <w:t xml:space="preserve"> </w:t>
            </w:r>
            <w:r w:rsidRPr="00541524">
              <w:rPr>
                <w:rFonts w:ascii="Times New Roman" w:eastAsia="KaiTi" w:hAnsi="Times New Roman" w:cs="Times New Roman"/>
                <w:spacing w:val="5"/>
                <w:lang w:eastAsia="zh-TW"/>
              </w:rPr>
              <w:t>作出解釋、結論或判語。</w:t>
            </w:r>
          </w:p>
        </w:tc>
      </w:tr>
      <w:tr w:rsidR="00541524" w:rsidRPr="00541524" w:rsidTr="00B9712D">
        <w:trPr>
          <w:trHeight w:hRule="exact" w:val="551"/>
        </w:trPr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524" w:rsidRPr="00541524" w:rsidRDefault="00541524" w:rsidP="00541524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en-US"/>
              </w:rPr>
            </w:pPr>
            <w:r w:rsidRPr="00541524">
              <w:rPr>
                <w:rFonts w:ascii="Times New Roman" w:eastAsia="KaiTi" w:hAnsi="Times New Roman" w:cs="Times New Roman"/>
                <w:lang w:eastAsia="en-US"/>
              </w:rPr>
              <w:t xml:space="preserve">4. </w:t>
            </w:r>
            <w:r w:rsidRPr="00541524">
              <w:rPr>
                <w:rFonts w:ascii="Times New Roman" w:eastAsia="KaiTi" w:hAnsi="Times New Roman" w:cs="Times New Roman"/>
                <w:spacing w:val="16"/>
                <w:lang w:eastAsia="en-US"/>
              </w:rPr>
              <w:t>簡單與直接。</w:t>
            </w:r>
          </w:p>
        </w:tc>
        <w:tc>
          <w:tcPr>
            <w:tcW w:w="3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1524" w:rsidRPr="00541524" w:rsidRDefault="00541524" w:rsidP="00541524">
            <w:pPr>
              <w:widowControl w:val="0"/>
              <w:adjustRightInd w:val="0"/>
              <w:snapToGrid w:val="0"/>
              <w:spacing w:after="0" w:line="240" w:lineRule="auto"/>
              <w:ind w:firstLine="0"/>
              <w:rPr>
                <w:rFonts w:ascii="Times New Roman" w:eastAsia="KaiTi" w:hAnsi="Times New Roman" w:cs="Times New Roman"/>
                <w:lang w:eastAsia="en-US"/>
              </w:rPr>
            </w:pPr>
            <w:r w:rsidRPr="00541524">
              <w:rPr>
                <w:rFonts w:ascii="Times New Roman" w:eastAsia="KaiTi" w:hAnsi="Times New Roman" w:cs="Times New Roman"/>
                <w:lang w:eastAsia="en-US"/>
              </w:rPr>
              <w:t xml:space="preserve">4. </w:t>
            </w:r>
            <w:r w:rsidRPr="00541524">
              <w:rPr>
                <w:rFonts w:ascii="Times New Roman" w:eastAsia="KaiTi" w:hAnsi="Times New Roman" w:cs="Times New Roman"/>
                <w:spacing w:val="16"/>
                <w:lang w:eastAsia="en-US"/>
              </w:rPr>
              <w:t>繁複與多樣。</w:t>
            </w:r>
          </w:p>
        </w:tc>
      </w:tr>
    </w:tbl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u w:val="single"/>
          <w:lang w:eastAsia="zh-TW"/>
        </w:rPr>
      </w:pPr>
      <w:bookmarkStart w:id="1" w:name="discuss111615"/>
      <w:bookmarkEnd w:id="1"/>
      <w:r w:rsidRPr="00541524">
        <w:rPr>
          <w:rFonts w:ascii="Times New Roman" w:eastAsia="KaiTi" w:hAnsi="Times New Roman" w:cs="Times New Roman"/>
          <w:b/>
          <w:spacing w:val="25"/>
          <w:u w:val="single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b/>
          <w:spacing w:val="14"/>
          <w:u w:val="single"/>
          <w:lang w:eastAsia="zh-TW"/>
        </w:rPr>
        <w:t>解釋的原則</w:t>
      </w:r>
      <w:r w:rsidRPr="00541524">
        <w:rPr>
          <w:rFonts w:ascii="Times New Roman" w:eastAsia="KaiTi" w:hAnsi="Times New Roman" w:cs="Times New Roman"/>
          <w:b/>
          <w:u w:val="single"/>
        </w:rPr>
        <w:t>：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0"/>
          <w:lang w:eastAsia="zh-TW"/>
        </w:rPr>
        <w:t>除非經文有明顯的指示，否則在正常的情況下，每</w:t>
      </w:r>
      <w:r w:rsidRPr="00541524">
        <w:rPr>
          <w:rFonts w:ascii="Times New Roman" w:eastAsia="KaiTi" w:hAnsi="Times New Roman" w:cs="Times New Roman"/>
          <w:lang w:eastAsia="zh-TW"/>
        </w:rPr>
        <w:t>段</w:t>
      </w:r>
      <w:r w:rsidRPr="00541524">
        <w:rPr>
          <w:rFonts w:ascii="Times New Roman" w:eastAsia="KaiTi" w:hAnsi="Times New Roman" w:cs="Times New Roman"/>
          <w:spacing w:val="9"/>
          <w:lang w:eastAsia="zh-TW"/>
        </w:rPr>
        <w:t>經文或每項用語只有一種解釋。「解釋」雖然只有一種，「應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用」卻可多方。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0"/>
          <w:lang w:eastAsia="zh-TW"/>
        </w:rPr>
        <w:t>研經者必須將聖經的信息與意義讀出來，切勿</w:t>
      </w:r>
      <w:r w:rsidRPr="00541524">
        <w:rPr>
          <w:rFonts w:ascii="Times New Roman" w:eastAsia="KaiTi" w:hAnsi="Times New Roman" w:cs="Times New Roman"/>
          <w:lang w:eastAsia="zh-TW"/>
        </w:rPr>
        <w:t>存着偏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見硬要將某些神學思想讀進去。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直接而簡單的解釋，往往比曲折而複雜的解釋較為可取。</w:t>
      </w:r>
      <w:r w:rsidRPr="00541524">
        <w:rPr>
          <w:rFonts w:ascii="Times New Roman" w:eastAsia="KaiTi" w:hAnsi="Times New Roman" w:cs="Times New Roman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0"/>
          <w:lang w:eastAsia="zh-TW"/>
        </w:rPr>
        <w:t>遇艱澀難解的經文，必須參照明顯易懂的經文。換</w:t>
      </w:r>
      <w:r w:rsidRPr="00541524">
        <w:rPr>
          <w:rFonts w:ascii="Times New Roman" w:eastAsia="KaiTi" w:hAnsi="Times New Roman" w:cs="Times New Roman"/>
          <w:lang w:eastAsia="zh-TW"/>
        </w:rPr>
        <w:t>句</w:t>
      </w:r>
      <w:r w:rsidRPr="00541524">
        <w:rPr>
          <w:rFonts w:ascii="Times New Roman" w:eastAsia="KaiTi" w:hAnsi="Times New Roman" w:cs="Times New Roman"/>
          <w:spacing w:val="18"/>
          <w:lang w:eastAsia="zh-TW"/>
        </w:rPr>
        <w:t>話說，某些已被公認為具有爭論性的經文，不能用作信仰與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行為的唯一根據。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0"/>
          <w:lang w:eastAsia="zh-TW"/>
        </w:rPr>
        <w:t>認清經文的「意義」（</w:t>
      </w:r>
      <w:r w:rsidRPr="00541524">
        <w:rPr>
          <w:rFonts w:ascii="Times New Roman" w:eastAsia="KaiTi" w:hAnsi="Times New Roman" w:cs="Times New Roman"/>
          <w:spacing w:val="20"/>
          <w:lang w:eastAsia="zh-TW"/>
        </w:rPr>
        <w:t>meaning</w:t>
      </w:r>
      <w:r w:rsidRPr="00541524">
        <w:rPr>
          <w:rFonts w:ascii="Times New Roman" w:eastAsia="KaiTi" w:hAnsi="Times New Roman" w:cs="Times New Roman"/>
          <w:spacing w:val="20"/>
          <w:lang w:eastAsia="zh-TW"/>
        </w:rPr>
        <w:t>）與「含意」（</w:t>
      </w:r>
      <w:r w:rsidRPr="00541524">
        <w:rPr>
          <w:rFonts w:ascii="Times New Roman" w:eastAsia="KaiTi" w:hAnsi="Times New Roman" w:cs="Times New Roman"/>
          <w:spacing w:val="20"/>
          <w:lang w:eastAsia="zh-TW"/>
        </w:rPr>
        <w:t>implication</w:t>
      </w:r>
      <w:r w:rsidRPr="00541524">
        <w:rPr>
          <w:rFonts w:ascii="Times New Roman" w:eastAsia="KaiTi" w:hAnsi="Times New Roman" w:cs="Times New Roman"/>
          <w:spacing w:val="20"/>
          <w:lang w:eastAsia="zh-TW"/>
        </w:rPr>
        <w:t>）的分別，並且瞭解</w:t>
      </w:r>
      <w:r w:rsidRPr="00541524">
        <w:rPr>
          <w:rFonts w:ascii="Times New Roman" w:eastAsia="KaiTi" w:hAnsi="Times New Roman" w:cs="Times New Roman"/>
          <w:lang w:eastAsia="zh-TW"/>
        </w:rPr>
        <w:t>哪</w:t>
      </w:r>
      <w:r w:rsidRPr="00541524">
        <w:rPr>
          <w:rFonts w:ascii="Times New Roman" w:eastAsia="KaiTi" w:hAnsi="Times New Roman" w:cs="Times New Roman"/>
          <w:spacing w:val="-35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些是作者有意放在該處經文的含意，哪些不是作者有意放在該處經文的含意。</w:t>
      </w:r>
      <w:r w:rsidRPr="00541524">
        <w:rPr>
          <w:rFonts w:ascii="Times New Roman" w:eastAsia="KaiTi" w:hAnsi="Times New Roman" w:cs="Times New Roman"/>
          <w:spacing w:val="16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0"/>
          <w:lang w:eastAsia="zh-TW"/>
        </w:rPr>
        <w:t>認定每段經文都是作者在某一個時代對特定的讀者所傳</w:t>
      </w:r>
      <w:r w:rsidRPr="00541524">
        <w:rPr>
          <w:rFonts w:ascii="Times New Roman" w:eastAsia="KaiTi" w:hAnsi="Times New Roman" w:cs="Times New Roman"/>
          <w:spacing w:val="10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5"/>
          <w:lang w:eastAsia="zh-TW"/>
        </w:rPr>
        <w:t>遞的信息，故此須要明白作者當時的歷史與文化的背景。</w:t>
      </w:r>
      <w:r w:rsidRPr="00541524">
        <w:rPr>
          <w:rFonts w:ascii="Times New Roman" w:eastAsia="KaiTi" w:hAnsi="Times New Roman" w:cs="Times New Roman"/>
          <w:spacing w:val="5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0"/>
          <w:lang w:eastAsia="zh-TW"/>
        </w:rPr>
        <w:t>瞭解語法的結構及詞句彼此之間的關係，是斷定經</w:t>
      </w:r>
      <w:r w:rsidRPr="00541524">
        <w:rPr>
          <w:rFonts w:ascii="Times New Roman" w:eastAsia="KaiTi" w:hAnsi="Times New Roman" w:cs="Times New Roman"/>
          <w:lang w:eastAsia="zh-TW"/>
        </w:rPr>
        <w:t>文</w:t>
      </w:r>
      <w:r w:rsidRPr="00541524">
        <w:rPr>
          <w:rFonts w:ascii="Times New Roman" w:eastAsia="KaiTi" w:hAnsi="Times New Roman" w:cs="Times New Roman"/>
          <w:spacing w:val="-35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意義的基本原則。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9"/>
          <w:lang w:eastAsia="zh-TW"/>
        </w:rPr>
        <w:t>推敲關鍵字詞可能的意義，並且找出它在經文中確</w:t>
      </w:r>
      <w:r w:rsidRPr="00541524">
        <w:rPr>
          <w:rFonts w:ascii="Times New Roman" w:eastAsia="KaiTi" w:hAnsi="Times New Roman" w:cs="Times New Roman"/>
          <w:lang w:eastAsia="zh-TW"/>
        </w:rPr>
        <w:t>實</w:t>
      </w:r>
      <w:r w:rsidRPr="00541524">
        <w:rPr>
          <w:rFonts w:ascii="Times New Roman" w:eastAsia="KaiTi" w:hAnsi="Times New Roman" w:cs="Times New Roman"/>
          <w:spacing w:val="-36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的用法。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藉</w:t>
      </w:r>
      <w:r w:rsidRPr="00541524">
        <w:rPr>
          <w:rFonts w:ascii="Times New Roman" w:eastAsia="KaiTi" w:hAnsi="Times New Roman" w:cs="Times New Roman"/>
          <w:spacing w:val="-36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lang w:eastAsia="zh-TW"/>
        </w:rPr>
        <w:t>着</w:t>
      </w:r>
      <w:r w:rsidRPr="00541524">
        <w:rPr>
          <w:rFonts w:ascii="Times New Roman" w:eastAsia="KaiTi" w:hAnsi="Times New Roman" w:cs="Times New Roman"/>
          <w:spacing w:val="-91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19"/>
          <w:lang w:eastAsia="zh-TW"/>
        </w:rPr>
        <w:t>對照及比較同類或同主題的經文，找出聖經整</w:t>
      </w:r>
      <w:r w:rsidRPr="00541524">
        <w:rPr>
          <w:rFonts w:ascii="Times New Roman" w:eastAsia="KaiTi" w:hAnsi="Times New Roman" w:cs="Times New Roman"/>
          <w:lang w:eastAsia="zh-TW"/>
        </w:rPr>
        <w:t>體</w:t>
      </w:r>
      <w:r w:rsidRPr="00541524">
        <w:rPr>
          <w:rFonts w:ascii="Times New Roman" w:eastAsia="KaiTi" w:hAnsi="Times New Roman" w:cs="Times New Roman"/>
          <w:spacing w:val="-36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啟示的教導。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9"/>
          <w:lang w:eastAsia="zh-TW"/>
        </w:rPr>
        <w:t>分辨「象徵性的用語」與「直述性的用語」。遇有象徵</w:t>
      </w:r>
      <w:r w:rsidRPr="00541524">
        <w:rPr>
          <w:rFonts w:ascii="Times New Roman" w:eastAsia="KaiTi" w:hAnsi="Times New Roman" w:cs="Times New Roman"/>
          <w:spacing w:val="9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5"/>
          <w:lang w:eastAsia="zh-TW"/>
        </w:rPr>
        <w:t>性的用語，必須遵照適當解釋的原則化解其象徵性的意義。</w:t>
      </w:r>
      <w:r w:rsidRPr="00541524">
        <w:rPr>
          <w:rFonts w:ascii="Times New Roman" w:eastAsia="KaiTi" w:hAnsi="Times New Roman" w:cs="Times New Roman"/>
          <w:spacing w:val="5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lastRenderedPageBreak/>
        <w:t>遵照文字溝通的邏輯與推理，找出作者的原意。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spacing w:val="5"/>
          <w:lang w:eastAsia="zh-TW"/>
        </w:rPr>
      </w:pPr>
      <w:r w:rsidRPr="00541524">
        <w:rPr>
          <w:rFonts w:ascii="Times New Roman" w:eastAsia="KaiTi" w:hAnsi="Times New Roman" w:cs="Times New Roman"/>
          <w:spacing w:val="11"/>
          <w:position w:val="1"/>
          <w:lang w:eastAsia="zh-TW"/>
        </w:rPr>
        <w:t>注意每段經文特有的體裁</w:t>
      </w:r>
      <w:r w:rsidRPr="00541524">
        <w:rPr>
          <w:rFonts w:ascii="Times New Roman" w:eastAsia="KaiTi" w:hAnsi="Times New Roman" w:cs="Times New Roman"/>
          <w:spacing w:val="3"/>
          <w:position w:val="1"/>
          <w:lang w:eastAsia="zh-TW"/>
        </w:rPr>
        <w:t>——</w:t>
      </w:r>
      <w:r w:rsidRPr="00541524">
        <w:rPr>
          <w:rFonts w:ascii="Times New Roman" w:eastAsia="KaiTi" w:hAnsi="Times New Roman" w:cs="Times New Roman"/>
          <w:spacing w:val="12"/>
          <w:position w:val="1"/>
          <w:lang w:eastAsia="zh-TW"/>
        </w:rPr>
        <w:t>如</w:t>
      </w:r>
      <w:r w:rsidRPr="00541524">
        <w:rPr>
          <w:rFonts w:ascii="Times New Roman" w:eastAsia="KaiTi" w:hAnsi="Times New Roman" w:cs="Times New Roman"/>
          <w:spacing w:val="11"/>
          <w:lang w:eastAsia="zh-TW"/>
        </w:rPr>
        <w:t>叙</w:t>
      </w:r>
      <w:r w:rsidRPr="00541524">
        <w:rPr>
          <w:rFonts w:ascii="Times New Roman" w:eastAsia="KaiTi" w:hAnsi="Times New Roman" w:cs="Times New Roman"/>
          <w:spacing w:val="11"/>
          <w:position w:val="1"/>
          <w:lang w:eastAsia="zh-TW"/>
        </w:rPr>
        <w:t>事文體、說明文體、</w:t>
      </w:r>
      <w:r w:rsidRPr="00541524">
        <w:rPr>
          <w:rFonts w:ascii="Times New Roman" w:eastAsia="KaiTi" w:hAnsi="Times New Roman" w:cs="Times New Roman"/>
          <w:spacing w:val="9"/>
          <w:lang w:eastAsia="zh-TW"/>
        </w:rPr>
        <w:t>希伯來詩歌、智慧文學、比喻、預言、預表或啟示文學等。不</w:t>
      </w:r>
      <w:r w:rsidRPr="00541524">
        <w:rPr>
          <w:rFonts w:ascii="Times New Roman" w:eastAsia="KaiTi" w:hAnsi="Times New Roman" w:cs="Times New Roman"/>
          <w:spacing w:val="9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5"/>
          <w:lang w:eastAsia="zh-TW"/>
        </w:rPr>
        <w:t>同體裁具有不同的風格與特色，可幫助解釋經文的意義。</w:t>
      </w:r>
      <w:r w:rsidRPr="00541524">
        <w:rPr>
          <w:rFonts w:ascii="Times New Roman" w:eastAsia="KaiTi" w:hAnsi="Times New Roman" w:cs="Times New Roman"/>
          <w:spacing w:val="5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1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遇有爭</w:t>
      </w:r>
      <w:r w:rsidRPr="00541524">
        <w:rPr>
          <w:rFonts w:ascii="Times New Roman" w:eastAsia="KaiTi" w:hAnsi="Times New Roman" w:cs="Times New Roman"/>
          <w:spacing w:val="21"/>
          <w:lang w:eastAsia="zh-TW"/>
        </w:rPr>
        <w:t>論</w:t>
      </w:r>
      <w:r w:rsidRPr="00541524">
        <w:rPr>
          <w:rFonts w:ascii="Times New Roman" w:eastAsia="KaiTi" w:hAnsi="Times New Roman" w:cs="Times New Roman"/>
          <w:lang w:eastAsia="zh-TW"/>
        </w:rPr>
        <w:t>性或難解的經文，可以先提出自己</w:t>
      </w:r>
      <w:r w:rsidRPr="00541524">
        <w:rPr>
          <w:rFonts w:ascii="Times New Roman" w:eastAsia="KaiTi" w:hAnsi="Times New Roman" w:cs="Times New Roman"/>
          <w:spacing w:val="21"/>
          <w:lang w:eastAsia="zh-TW"/>
        </w:rPr>
        <w:t>初</w:t>
      </w:r>
      <w:r w:rsidRPr="00541524">
        <w:rPr>
          <w:rFonts w:ascii="Times New Roman" w:eastAsia="KaiTi" w:hAnsi="Times New Roman" w:cs="Times New Roman"/>
          <w:lang w:eastAsia="zh-TW"/>
        </w:rPr>
        <w:t>步的結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論，然後參照註釋書，再選取一項最合理的解釋。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numPr>
          <w:ilvl w:val="0"/>
          <w:numId w:val="11"/>
        </w:numPr>
        <w:adjustRightInd w:val="0"/>
        <w:snapToGrid w:val="0"/>
        <w:spacing w:after="0" w:line="240" w:lineRule="auto"/>
        <w:ind w:hanging="900"/>
        <w:rPr>
          <w:rFonts w:ascii="Times New Roman" w:hAnsi="Times New Roman" w:cs="Times New Roman"/>
          <w:b/>
          <w:bCs/>
          <w:spacing w:val="16"/>
          <w:u w:val="single"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spacing w:val="16"/>
          <w:u w:val="single"/>
        </w:rPr>
        <w:t>提出</w:t>
      </w:r>
      <w:r w:rsidRPr="00541524">
        <w:rPr>
          <w:rFonts w:ascii="Times New Roman" w:eastAsia="KaiTi" w:hAnsi="Times New Roman" w:cs="Times New Roman"/>
          <w:b/>
          <w:bCs/>
          <w:spacing w:val="16"/>
          <w:u w:val="single"/>
          <w:lang w:eastAsia="zh-TW"/>
        </w:rPr>
        <w:t>問題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left="1080" w:firstLine="0"/>
        <w:rPr>
          <w:rFonts w:ascii="KaiTi" w:eastAsia="KaiTi" w:hAnsi="KaiTi" w:cs="Times New Roman"/>
          <w:b/>
          <w:bCs/>
          <w:spacing w:val="16"/>
          <w:u w:val="single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left="1080" w:hanging="630"/>
        <w:rPr>
          <w:rFonts w:ascii="KaiTi" w:eastAsia="KaiTi" w:hAnsi="KaiTi" w:cs="Times New Roman" w:hint="eastAsia"/>
          <w:b/>
          <w:bCs/>
          <w:u w:val="single"/>
          <w:lang w:eastAsia="zh-TW"/>
        </w:rPr>
      </w:pPr>
      <w:r w:rsidRPr="00541524">
        <w:rPr>
          <w:rFonts w:ascii="KaiTi" w:eastAsia="KaiTi" w:hAnsi="KaiTi" w:cs="Times New Roman" w:hint="eastAsia"/>
          <w:b/>
          <w:bCs/>
          <w:spacing w:val="16"/>
          <w:u w:val="single"/>
        </w:rPr>
        <w:t>A.三大類問題的定義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8"/>
          <w:lang w:eastAsia="zh-TW"/>
        </w:rPr>
        <w:t>問題大致上可分為三類：「定義性」、「邏輯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性」和「引申性」的問題。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9"/>
          <w:lang w:eastAsia="zh-TW"/>
        </w:rPr>
        <w:t>定義性問</w:t>
      </w:r>
      <w:r w:rsidRPr="00541524">
        <w:rPr>
          <w:rFonts w:ascii="Times New Roman" w:eastAsia="KaiTi" w:hAnsi="Times New Roman" w:cs="Times New Roman"/>
          <w:lang w:eastAsia="zh-TW"/>
        </w:rPr>
        <w:t>題</w:t>
      </w:r>
      <w:r w:rsidRPr="00541524">
        <w:rPr>
          <w:rFonts w:ascii="Times New Roman" w:eastAsia="KaiTi" w:hAnsi="Times New Roman" w:cs="Times New Roman"/>
          <w:spacing w:val="-32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-7"/>
          <w:position w:val="2"/>
          <w:lang w:eastAsia="zh-TW"/>
        </w:rPr>
        <w:t>—</w:t>
      </w:r>
      <w:r w:rsidRPr="00541524">
        <w:rPr>
          <w:rFonts w:ascii="Times New Roman" w:eastAsia="KaiTi" w:hAnsi="Times New Roman" w:cs="Times New Roman"/>
          <w:spacing w:val="3"/>
          <w:position w:val="2"/>
          <w:lang w:eastAsia="zh-TW"/>
        </w:rPr>
        <w:t>—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針對經文中字詞或短語的意義</w:t>
      </w:r>
      <w:r w:rsidRPr="00541524">
        <w:rPr>
          <w:rFonts w:ascii="Times New Roman" w:eastAsia="KaiTi" w:hAnsi="Times New Roman" w:cs="Times New Roman"/>
          <w:spacing w:val="18"/>
          <w:lang w:eastAsia="zh-TW"/>
        </w:rPr>
        <w:t>而發。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spacing w:val="16"/>
          <w:lang w:eastAsia="zh-TW"/>
        </w:rPr>
      </w:pPr>
      <w:r w:rsidRPr="00541524">
        <w:rPr>
          <w:rFonts w:ascii="Times New Roman" w:eastAsia="KaiTi" w:hAnsi="Times New Roman" w:cs="Times New Roman"/>
          <w:spacing w:val="20"/>
          <w:lang w:eastAsia="zh-TW"/>
        </w:rPr>
        <w:t>經文中至少有三種詞句或短語須要找出定義或解釋，</w:t>
      </w:r>
      <w:r w:rsidRPr="00541524">
        <w:rPr>
          <w:rFonts w:ascii="Times New Roman" w:eastAsia="KaiTi" w:hAnsi="Times New Roman" w:cs="Times New Roman"/>
          <w:spacing w:val="18"/>
          <w:lang w:eastAsia="zh-TW"/>
        </w:rPr>
        <w:t>那</w:t>
      </w:r>
      <w:r w:rsidRPr="00541524">
        <w:rPr>
          <w:rFonts w:ascii="Times New Roman" w:eastAsia="KaiTi" w:hAnsi="Times New Roman" w:cs="Times New Roman"/>
          <w:spacing w:val="19"/>
          <w:lang w:eastAsia="zh-TW"/>
        </w:rPr>
        <w:t>就是以下三項「事實」的入門標籤：</w:t>
      </w:r>
      <w:r w:rsidRPr="00541524">
        <w:rPr>
          <w:rFonts w:ascii="Times New Roman" w:eastAsia="KaiTi" w:hAnsi="Times New Roman" w:cs="Times New Roman"/>
          <w:lang w:eastAsia="zh-TW"/>
        </w:rPr>
        <w:t>（</w:t>
      </w:r>
      <w:r w:rsidRPr="00541524">
        <w:rPr>
          <w:rFonts w:ascii="Times New Roman" w:eastAsia="KaiTi" w:hAnsi="Times New Roman" w:cs="Times New Roman"/>
          <w:spacing w:val="1"/>
          <w:lang w:eastAsia="zh-TW"/>
        </w:rPr>
        <w:t>1</w:t>
      </w:r>
      <w:r w:rsidRPr="00541524">
        <w:rPr>
          <w:rFonts w:ascii="Times New Roman" w:eastAsia="KaiTi" w:hAnsi="Times New Roman" w:cs="Times New Roman"/>
          <w:spacing w:val="19"/>
          <w:lang w:eastAsia="zh-TW"/>
        </w:rPr>
        <w:t>）鑰字（關鍵字）；</w:t>
      </w:r>
      <w:r w:rsidRPr="00541524">
        <w:rPr>
          <w:rFonts w:ascii="Times New Roman" w:eastAsia="KaiTi" w:hAnsi="Times New Roman" w:cs="Times New Roman"/>
          <w:lang w:eastAsia="zh-TW"/>
        </w:rPr>
        <w:t>（</w:t>
      </w:r>
      <w:r w:rsidRPr="00541524">
        <w:rPr>
          <w:rFonts w:ascii="Times New Roman" w:eastAsia="KaiTi" w:hAnsi="Times New Roman" w:cs="Times New Roman"/>
          <w:spacing w:val="1"/>
          <w:lang w:eastAsia="zh-TW"/>
        </w:rPr>
        <w:t>2</w:t>
      </w:r>
      <w:r w:rsidRPr="00541524">
        <w:rPr>
          <w:rFonts w:ascii="Times New Roman" w:eastAsia="KaiTi" w:hAnsi="Times New Roman" w:cs="Times New Roman"/>
          <w:spacing w:val="19"/>
          <w:lang w:eastAsia="zh-TW"/>
        </w:rPr>
        <w:t>）神學性的觀念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；（</w:t>
      </w:r>
      <w:r w:rsidRPr="00541524">
        <w:rPr>
          <w:rFonts w:ascii="Times New Roman" w:eastAsia="KaiTi" w:hAnsi="Times New Roman" w:cs="Times New Roman"/>
          <w:lang w:eastAsia="zh-TW"/>
        </w:rPr>
        <w:t>3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）難解用語。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9"/>
          <w:lang w:eastAsia="zh-TW"/>
        </w:rPr>
        <w:t>邏輯性的問</w:t>
      </w:r>
      <w:r w:rsidRPr="00541524">
        <w:rPr>
          <w:rFonts w:ascii="Times New Roman" w:eastAsia="KaiTi" w:hAnsi="Times New Roman" w:cs="Times New Roman"/>
          <w:lang w:eastAsia="zh-TW"/>
        </w:rPr>
        <w:t>題</w:t>
      </w:r>
      <w:r w:rsidRPr="00541524">
        <w:rPr>
          <w:rFonts w:ascii="Times New Roman" w:eastAsia="KaiTi" w:hAnsi="Times New Roman" w:cs="Times New Roman"/>
          <w:spacing w:val="-31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-7"/>
          <w:position w:val="2"/>
          <w:lang w:eastAsia="zh-TW"/>
        </w:rPr>
        <w:t>—</w:t>
      </w:r>
      <w:r w:rsidRPr="00541524">
        <w:rPr>
          <w:rFonts w:ascii="Times New Roman" w:eastAsia="KaiTi" w:hAnsi="Times New Roman" w:cs="Times New Roman"/>
          <w:spacing w:val="4"/>
          <w:position w:val="2"/>
          <w:lang w:eastAsia="zh-TW"/>
        </w:rPr>
        <w:t>—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專注於追究經文中某詞句的原因，用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“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為何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”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來追尋</w:t>
      </w:r>
      <w:r w:rsidRPr="00541524">
        <w:rPr>
          <w:rFonts w:ascii="Times New Roman" w:eastAsia="KaiTi" w:hAnsi="Times New Roman" w:cs="Times New Roman"/>
          <w:lang w:eastAsia="zh-TW"/>
        </w:rPr>
        <w:t>詞</w:t>
      </w:r>
      <w:r w:rsidRPr="00541524">
        <w:rPr>
          <w:rFonts w:ascii="Times New Roman" w:eastAsia="KaiTi" w:hAnsi="Times New Roman" w:cs="Times New Roman"/>
          <w:spacing w:val="18"/>
          <w:lang w:eastAsia="zh-TW"/>
        </w:rPr>
        <w:t>句與詞句之間的關係。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一般來說，應該先問定義性問題，再問邏輯性問題。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numPr>
          <w:ilvl w:val="0"/>
          <w:numId w:val="2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8"/>
          <w:lang w:eastAsia="zh-TW"/>
        </w:rPr>
        <w:t>引申性的問</w:t>
      </w:r>
      <w:r w:rsidRPr="00541524">
        <w:rPr>
          <w:rFonts w:ascii="Times New Roman" w:eastAsia="KaiTi" w:hAnsi="Times New Roman" w:cs="Times New Roman"/>
          <w:lang w:eastAsia="zh-TW"/>
        </w:rPr>
        <w:t>題</w:t>
      </w:r>
      <w:r w:rsidRPr="00541524">
        <w:rPr>
          <w:rFonts w:ascii="Times New Roman" w:eastAsia="KaiTi" w:hAnsi="Times New Roman" w:cs="Times New Roman"/>
          <w:spacing w:val="-8"/>
          <w:position w:val="2"/>
          <w:lang w:eastAsia="zh-TW"/>
        </w:rPr>
        <w:t>—</w:t>
      </w:r>
      <w:r w:rsidRPr="00541524">
        <w:rPr>
          <w:rFonts w:ascii="Times New Roman" w:eastAsia="KaiTi" w:hAnsi="Times New Roman" w:cs="Times New Roman"/>
          <w:spacing w:val="3"/>
          <w:position w:val="2"/>
          <w:lang w:eastAsia="zh-TW"/>
        </w:rPr>
        <w:t>—</w:t>
      </w:r>
      <w:r w:rsidRPr="00541524">
        <w:rPr>
          <w:rFonts w:ascii="Times New Roman" w:eastAsia="KaiTi" w:hAnsi="Times New Roman" w:cs="Times New Roman"/>
          <w:lang w:eastAsia="zh-TW"/>
        </w:rPr>
        <w:t>着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重</w:t>
      </w:r>
      <w:r w:rsidRPr="00541524">
        <w:rPr>
          <w:rFonts w:ascii="Times New Roman" w:eastAsia="KaiTi" w:hAnsi="Times New Roman" w:cs="Times New Roman"/>
          <w:lang w:eastAsia="zh-TW"/>
        </w:rPr>
        <w:t>找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出</w:t>
      </w:r>
      <w:r w:rsidRPr="00541524">
        <w:rPr>
          <w:rFonts w:ascii="Times New Roman" w:eastAsia="KaiTi" w:hAnsi="Times New Roman" w:cs="Times New Roman"/>
          <w:lang w:eastAsia="zh-TW"/>
        </w:rPr>
        <w:t>經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文</w:t>
      </w:r>
      <w:r w:rsidRPr="00541524">
        <w:rPr>
          <w:rFonts w:ascii="Times New Roman" w:eastAsia="KaiTi" w:hAnsi="Times New Roman" w:cs="Times New Roman"/>
          <w:lang w:eastAsia="zh-TW"/>
        </w:rPr>
        <w:t>意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義</w:t>
      </w:r>
      <w:r w:rsidRPr="00541524">
        <w:rPr>
          <w:rFonts w:ascii="Times New Roman" w:eastAsia="KaiTi" w:hAnsi="Times New Roman" w:cs="Times New Roman"/>
          <w:lang w:eastAsia="zh-TW"/>
        </w:rPr>
        <w:t>所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帶</w:t>
      </w:r>
      <w:r w:rsidRPr="00541524">
        <w:rPr>
          <w:rFonts w:ascii="Times New Roman" w:eastAsia="KaiTi" w:hAnsi="Times New Roman" w:cs="Times New Roman"/>
          <w:lang w:eastAsia="zh-TW"/>
        </w:rPr>
        <w:t>來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的重</w:t>
      </w:r>
      <w:r w:rsidRPr="00541524">
        <w:rPr>
          <w:rFonts w:ascii="Times New Roman" w:eastAsia="KaiTi" w:hAnsi="Times New Roman" w:cs="Times New Roman"/>
          <w:lang w:eastAsia="zh-TW"/>
        </w:rPr>
        <w:t>要性</w:t>
      </w:r>
      <w:r w:rsidRPr="00541524">
        <w:rPr>
          <w:rFonts w:ascii="Times New Roman" w:eastAsia="KaiTi" w:hAnsi="Times New Roman" w:cs="Times New Roman"/>
          <w:spacing w:val="18"/>
          <w:lang w:eastAsia="zh-TW"/>
        </w:rPr>
        <w:t>而發。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所以通常是問了定義性問題或邏輯性問題，並由此找出了經文的意義之後，覺得有必要再繼續追究與這意義相關的含意，才問引申性問題。要避免對經文中的詞句的定義或邏輯還沒掌握好就問引申性問題。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9"/>
          <w:lang w:eastAsia="zh-TW"/>
        </w:rPr>
        <w:t>這些問答的過程，主要是斷定重要詞彙的意義、經</w:t>
      </w:r>
      <w:r w:rsidRPr="00541524">
        <w:rPr>
          <w:rFonts w:ascii="Times New Roman" w:eastAsia="KaiTi" w:hAnsi="Times New Roman" w:cs="Times New Roman"/>
          <w:lang w:eastAsia="zh-TW"/>
        </w:rPr>
        <w:t>文</w:t>
      </w:r>
      <w:r w:rsidRPr="00541524">
        <w:rPr>
          <w:rFonts w:ascii="Times New Roman" w:eastAsia="KaiTi" w:hAnsi="Times New Roman" w:cs="Times New Roman"/>
          <w:spacing w:val="18"/>
          <w:lang w:eastAsia="zh-TW"/>
        </w:rPr>
        <w:t>脈胳的進路，從而找出作者透過文字所要表達的信息。在提問題的過程中，最好是把所有的問題都寫下，再作篩選，不被使用的問題仍可以作將來研經的參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考。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numPr>
          <w:ilvl w:val="3"/>
          <w:numId w:val="1"/>
        </w:numPr>
        <w:adjustRightInd w:val="0"/>
        <w:snapToGrid w:val="0"/>
        <w:spacing w:after="0" w:line="240" w:lineRule="auto"/>
        <w:ind w:left="1260" w:hanging="810"/>
        <w:rPr>
          <w:rFonts w:ascii="Times New Roman" w:eastAsia="KaiTi" w:hAnsi="Times New Roman" w:cs="Times New Roman"/>
          <w:b/>
          <w:u w:val="single"/>
        </w:rPr>
      </w:pPr>
      <w:r w:rsidRPr="00541524">
        <w:rPr>
          <w:rFonts w:ascii="Times New Roman" w:eastAsia="KaiTi" w:hAnsi="Times New Roman" w:cs="Times New Roman" w:hint="eastAsia"/>
          <w:b/>
          <w:u w:val="single"/>
        </w:rPr>
        <w:t>範例及練習</w:t>
      </w:r>
      <w:r w:rsidRPr="00541524">
        <w:rPr>
          <w:rFonts w:ascii="Times New Roman" w:eastAsia="KaiTi" w:hAnsi="Times New Roman" w:cs="Times New Roman" w:hint="eastAsia"/>
        </w:rPr>
        <w:t>：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2"/>
        <w:rPr>
          <w:rFonts w:ascii="Times New Roman" w:eastAsia="KaiTi" w:hAnsi="Times New Roman" w:cs="Times New Roman"/>
          <w:spacing w:val="16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2"/>
        <w:rPr>
          <w:rFonts w:ascii="Times New Roman" w:eastAsia="KaiTi" w:hAnsi="Times New Roman" w:cs="Times New Roman"/>
          <w:b/>
          <w:lang w:eastAsia="zh-TW"/>
        </w:rPr>
      </w:pPr>
      <w:r w:rsidRPr="00541524">
        <w:rPr>
          <w:rFonts w:ascii="Times New Roman" w:eastAsia="KaiTi" w:hAnsi="Times New Roman" w:cs="Times New Roman"/>
          <w:b/>
          <w:spacing w:val="16"/>
          <w:lang w:eastAsia="zh-TW"/>
        </w:rPr>
        <w:t>問題【</w:t>
      </w:r>
      <w:r w:rsidRPr="00541524">
        <w:rPr>
          <w:rFonts w:ascii="Times New Roman" w:eastAsia="KaiTi" w:hAnsi="Times New Roman" w:cs="Times New Roman"/>
          <w:b/>
          <w:lang w:eastAsia="zh-TW"/>
        </w:rPr>
        <w:t>範例一】馬可福音五</w:t>
      </w:r>
      <w:r w:rsidRPr="00541524">
        <w:rPr>
          <w:rFonts w:ascii="Times New Roman" w:eastAsia="KaiTi" w:hAnsi="Times New Roman" w:cs="Times New Roman"/>
          <w:b/>
          <w:lang w:eastAsia="zh-TW"/>
        </w:rPr>
        <w:t>25-24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2"/>
        <w:rPr>
          <w:rFonts w:ascii="Times New Roman" w:eastAsia="KaiTi" w:hAnsi="Times New Roman" w:cs="Times New Roman"/>
          <w:b/>
          <w:bCs/>
          <w:i/>
          <w:iCs/>
          <w:lang w:eastAsia="zh-TW"/>
        </w:rPr>
      </w:pP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血漏是怎樣的一種病？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25</w:t>
      </w:r>
      <w:r w:rsidRPr="00541524">
        <w:rPr>
          <w:rFonts w:ascii="Times New Roman" w:eastAsia="KaiTi" w:hAnsi="Times New Roman" w:cs="Times New Roman"/>
          <w:bCs/>
          <w:lang w:eastAsia="zh-TW"/>
        </w:rPr>
        <w:t>節）（定義性問題）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他聽見耶穌的事，</w:t>
      </w:r>
      <w:r w:rsidRPr="00541524">
        <w:rPr>
          <w:rFonts w:ascii="Times New Roman" w:eastAsia="KaiTi" w:hAnsi="Times New Roman" w:cs="Times New Roman"/>
          <w:bCs/>
          <w:iCs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bCs/>
          <w:iCs/>
          <w:lang w:eastAsia="zh-TW"/>
        </w:rPr>
        <w:t>是指甚麼事</w:t>
      </w:r>
      <w:r w:rsidRPr="00541524">
        <w:rPr>
          <w:rFonts w:ascii="Times New Roman" w:eastAsia="KaiTi" w:hAnsi="Times New Roman" w:cs="Times New Roman"/>
          <w:bCs/>
          <w:iCs/>
          <w:lang w:eastAsia="zh-TW"/>
        </w:rPr>
        <w:t>?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27</w:t>
      </w:r>
      <w:r w:rsidRPr="00541524">
        <w:rPr>
          <w:rFonts w:ascii="Times New Roman" w:eastAsia="KaiTi" w:hAnsi="Times New Roman" w:cs="Times New Roman"/>
          <w:bCs/>
          <w:lang w:eastAsia="zh-TW"/>
        </w:rPr>
        <w:t>節）（定義性問題）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這女人為甚麼聽見耶穌的事，就雜在眾人中間，偷偷去摸耶穌的衣裳？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27</w:t>
      </w:r>
      <w:r w:rsidRPr="00541524">
        <w:rPr>
          <w:rFonts w:ascii="Times New Roman" w:eastAsia="KaiTi" w:hAnsi="Times New Roman" w:cs="Times New Roman"/>
          <w:bCs/>
          <w:lang w:eastAsia="zh-TW"/>
        </w:rPr>
        <w:t>節）（邏輯性問題）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為什麼女人血漏的源頭立刻乾了？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29</w:t>
      </w:r>
      <w:r w:rsidRPr="00541524">
        <w:rPr>
          <w:rFonts w:ascii="Times New Roman" w:eastAsia="KaiTi" w:hAnsi="Times New Roman" w:cs="Times New Roman"/>
          <w:bCs/>
          <w:lang w:eastAsia="zh-TW"/>
        </w:rPr>
        <w:t>節）（邏輯性問題）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女人血漏的源頭立刻乾了的「立刻」有什麼特別意義？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29</w:t>
      </w:r>
      <w:r w:rsidRPr="00541524">
        <w:rPr>
          <w:rFonts w:ascii="Times New Roman" w:eastAsia="KaiTi" w:hAnsi="Times New Roman" w:cs="Times New Roman"/>
          <w:bCs/>
          <w:lang w:eastAsia="zh-TW"/>
        </w:rPr>
        <w:t>節）（引申性問題）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「有能力從耶穌身上出去」的「能力」是指甚麼？</w:t>
      </w:r>
      <w:r w:rsidRPr="00541524">
        <w:rPr>
          <w:rFonts w:ascii="Times New Roman" w:eastAsia="KaiTi" w:hAnsi="Times New Roman" w:cs="Times New Roman"/>
          <w:bCs/>
          <w:iCs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30</w:t>
      </w:r>
      <w:r w:rsidRPr="00541524">
        <w:rPr>
          <w:rFonts w:ascii="Times New Roman" w:eastAsia="KaiTi" w:hAnsi="Times New Roman" w:cs="Times New Roman"/>
          <w:bCs/>
          <w:lang w:eastAsia="zh-TW"/>
        </w:rPr>
        <w:t>節上）（定義性問題）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在趕去治療睚魯女兒的途中，耶穌為何要花時間公開追究誰摸了祂的衣裳？</w:t>
      </w:r>
      <w:r w:rsidRPr="00541524">
        <w:rPr>
          <w:rFonts w:ascii="Times New Roman" w:eastAsia="KaiTi" w:hAnsi="Times New Roman" w:cs="Times New Roman"/>
          <w:iCs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30</w:t>
      </w:r>
      <w:r w:rsidRPr="00541524">
        <w:rPr>
          <w:rFonts w:ascii="Times New Roman" w:eastAsia="KaiTi" w:hAnsi="Times New Roman" w:cs="Times New Roman"/>
          <w:bCs/>
          <w:lang w:eastAsia="zh-TW"/>
        </w:rPr>
        <w:t>節下）（邏輯性問題）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門徒為何對耶穌說「你看眾人擁擠你、還說誰摸我麼。」？</w:t>
      </w:r>
      <w:r w:rsidRPr="00541524">
        <w:rPr>
          <w:rFonts w:ascii="Times New Roman" w:eastAsia="KaiTi" w:hAnsi="Times New Roman" w:cs="Times New Roman"/>
          <w:iCs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31</w:t>
      </w:r>
      <w:r w:rsidRPr="00541524">
        <w:rPr>
          <w:rFonts w:ascii="Times New Roman" w:eastAsia="KaiTi" w:hAnsi="Times New Roman" w:cs="Times New Roman"/>
          <w:bCs/>
          <w:lang w:eastAsia="zh-TW"/>
        </w:rPr>
        <w:t>節）（邏輯性問題）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「耶穌周圍觀看、要見作這事的女人」的「女人」有什麼特殊之處？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32</w:t>
      </w:r>
      <w:r w:rsidRPr="00541524">
        <w:rPr>
          <w:rFonts w:ascii="Times New Roman" w:eastAsia="KaiTi" w:hAnsi="Times New Roman" w:cs="Times New Roman"/>
          <w:bCs/>
          <w:lang w:eastAsia="zh-TW"/>
        </w:rPr>
        <w:t>節）（引申性問題）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女人為什麼「俯伏在耶穌跟前、將實情全告訴他。」？</w:t>
      </w:r>
      <w:r w:rsidRPr="00541524">
        <w:rPr>
          <w:rFonts w:ascii="Times New Roman" w:eastAsia="KaiTi" w:hAnsi="Times New Roman" w:cs="Times New Roman"/>
          <w:bCs/>
          <w:iCs/>
          <w:lang w:eastAsia="zh-TW"/>
        </w:rPr>
        <w:br/>
        <w:t xml:space="preserve">     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33</w:t>
      </w:r>
      <w:r w:rsidRPr="00541524">
        <w:rPr>
          <w:rFonts w:ascii="Times New Roman" w:eastAsia="KaiTi" w:hAnsi="Times New Roman" w:cs="Times New Roman"/>
          <w:bCs/>
          <w:lang w:eastAsia="zh-TW"/>
        </w:rPr>
        <w:t>節下）（邏輯性問題）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為什麼「那女人知道在自己身上所成的事，就恐懼戰兢」？</w:t>
      </w:r>
      <w:r w:rsidRPr="00541524">
        <w:rPr>
          <w:rFonts w:ascii="Times New Roman" w:eastAsia="KaiTi" w:hAnsi="Times New Roman" w:cs="Times New Roman"/>
          <w:bCs/>
          <w:lang w:eastAsia="zh-TW"/>
        </w:rPr>
        <w:br/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33</w:t>
      </w:r>
      <w:r w:rsidRPr="00541524">
        <w:rPr>
          <w:rFonts w:ascii="Times New Roman" w:eastAsia="KaiTi" w:hAnsi="Times New Roman" w:cs="Times New Roman"/>
          <w:bCs/>
          <w:lang w:eastAsia="zh-TW"/>
        </w:rPr>
        <w:t>節）</w:t>
      </w:r>
      <w:r w:rsidRPr="00541524">
        <w:rPr>
          <w:rFonts w:ascii="Times New Roman" w:eastAsia="KaiTi" w:hAnsi="Times New Roman" w:cs="Times New Roman"/>
          <w:bCs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bCs/>
          <w:lang w:eastAsia="zh-TW"/>
        </w:rPr>
        <w:t>（邏輯性問題）</w:t>
      </w:r>
      <w:r w:rsidRPr="00541524">
        <w:rPr>
          <w:rFonts w:ascii="Times New Roman" w:eastAsia="KaiTi" w:hAnsi="Times New Roman" w:cs="Times New Roman"/>
          <w:bCs/>
          <w:iCs/>
          <w:lang w:eastAsia="zh-TW"/>
        </w:rPr>
        <w:t>為什麼之前「她便覺得身上的災病好了」時（</w:t>
      </w:r>
      <w:r w:rsidRPr="00541524">
        <w:rPr>
          <w:rFonts w:ascii="Times New Roman" w:eastAsia="KaiTi" w:hAnsi="Times New Roman" w:cs="Times New Roman"/>
          <w:bCs/>
          <w:iCs/>
          <w:lang w:eastAsia="zh-TW"/>
        </w:rPr>
        <w:t>29</w:t>
      </w:r>
      <w:r w:rsidRPr="00541524">
        <w:rPr>
          <w:rFonts w:ascii="Times New Roman" w:eastAsia="KaiTi" w:hAnsi="Times New Roman" w:cs="Times New Roman"/>
          <w:bCs/>
          <w:iCs/>
          <w:lang w:eastAsia="zh-TW"/>
        </w:rPr>
        <w:t>節下）不恐懼戰兢？</w:t>
      </w:r>
      <w:r w:rsidRPr="00541524">
        <w:rPr>
          <w:rFonts w:ascii="Times New Roman" w:eastAsia="KaiTi" w:hAnsi="Times New Roman" w:cs="Times New Roman"/>
          <w:bCs/>
          <w:lang w:eastAsia="zh-TW"/>
        </w:rPr>
        <w:t>（引申性問題）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「女兒」是什麼意思？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34</w:t>
      </w:r>
      <w:r w:rsidRPr="00541524">
        <w:rPr>
          <w:rFonts w:ascii="Times New Roman" w:eastAsia="KaiTi" w:hAnsi="Times New Roman" w:cs="Times New Roman"/>
          <w:bCs/>
          <w:lang w:eastAsia="zh-TW"/>
        </w:rPr>
        <w:t>節上）（定義性問題）</w:t>
      </w:r>
      <w:r w:rsidRPr="00541524">
        <w:rPr>
          <w:rFonts w:ascii="Times New Roman" w:eastAsia="KaiTi" w:hAnsi="Times New Roman" w:cs="Times New Roman"/>
          <w:bCs/>
          <w:iCs/>
          <w:lang w:eastAsia="zh-TW"/>
        </w:rPr>
        <w:t>耶穌稱女人為「女兒」有何意義？</w:t>
      </w:r>
      <w:r w:rsidRPr="00541524">
        <w:rPr>
          <w:rFonts w:ascii="Times New Roman" w:eastAsia="KaiTi" w:hAnsi="Times New Roman" w:cs="Times New Roman"/>
          <w:bCs/>
          <w:lang w:eastAsia="zh-TW"/>
        </w:rPr>
        <w:t>（引</w:t>
      </w:r>
      <w:r w:rsidRPr="00541524">
        <w:rPr>
          <w:rFonts w:ascii="Times New Roman" w:eastAsia="KaiTi" w:hAnsi="Times New Roman" w:cs="Times New Roman"/>
          <w:bCs/>
          <w:lang w:eastAsia="zh-TW"/>
        </w:rPr>
        <w:lastRenderedPageBreak/>
        <w:t>申性問題）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耶穌說「你的信救了你」的「信」是指甚麼？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34</w:t>
      </w:r>
      <w:r w:rsidRPr="00541524">
        <w:rPr>
          <w:rFonts w:ascii="Times New Roman" w:eastAsia="KaiTi" w:hAnsi="Times New Roman" w:cs="Times New Roman"/>
          <w:bCs/>
          <w:lang w:eastAsia="zh-TW"/>
        </w:rPr>
        <w:t>節上）（定義性問題）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耶穌說「你的信救了你」的「救」是指甚麼？</w:t>
      </w:r>
      <w:r w:rsidRPr="00541524">
        <w:rPr>
          <w:rFonts w:ascii="Times New Roman" w:eastAsia="KaiTi" w:hAnsi="Times New Roman" w:cs="Times New Roman"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Cs/>
          <w:lang w:eastAsia="zh-TW"/>
        </w:rPr>
        <w:t>34</w:t>
      </w:r>
      <w:r w:rsidRPr="00541524">
        <w:rPr>
          <w:rFonts w:ascii="Times New Roman" w:eastAsia="KaiTi" w:hAnsi="Times New Roman" w:cs="Times New Roman"/>
          <w:bCs/>
          <w:lang w:eastAsia="zh-TW"/>
        </w:rPr>
        <w:t>節上）</w:t>
      </w:r>
      <w:r w:rsidRPr="00541524">
        <w:rPr>
          <w:rFonts w:ascii="Times New Roman" w:eastAsia="KaiTi" w:hAnsi="Times New Roman" w:cs="Times New Roman"/>
          <w:bCs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bCs/>
          <w:lang w:eastAsia="zh-TW"/>
        </w:rPr>
        <w:t>（定義性問題）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iCs/>
          <w:lang w:eastAsia="zh-TW"/>
        </w:rPr>
        <w:t>耶穌說「平平安安的回去罷」是甚麼意思</w:t>
      </w:r>
      <w:r w:rsidRPr="00541524">
        <w:rPr>
          <w:rFonts w:ascii="Times New Roman" w:eastAsia="KaiTi" w:hAnsi="Times New Roman" w:cs="Times New Roman"/>
          <w:bCs/>
          <w:lang w:eastAsia="zh-TW"/>
        </w:rPr>
        <w:t>？（</w:t>
      </w:r>
      <w:r w:rsidRPr="00541524">
        <w:rPr>
          <w:rFonts w:ascii="Times New Roman" w:eastAsia="KaiTi" w:hAnsi="Times New Roman" w:cs="Times New Roman"/>
          <w:bCs/>
          <w:lang w:eastAsia="zh-TW"/>
        </w:rPr>
        <w:t>34</w:t>
      </w:r>
      <w:r w:rsidRPr="00541524">
        <w:rPr>
          <w:rFonts w:ascii="Times New Roman" w:eastAsia="KaiTi" w:hAnsi="Times New Roman" w:cs="Times New Roman"/>
          <w:bCs/>
          <w:lang w:eastAsia="zh-TW"/>
        </w:rPr>
        <w:t>節中）</w:t>
      </w:r>
      <w:r w:rsidRPr="00541524">
        <w:rPr>
          <w:rFonts w:ascii="Times New Roman" w:eastAsia="KaiTi" w:hAnsi="Times New Roman" w:cs="Times New Roman"/>
          <w:bCs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bCs/>
          <w:lang w:eastAsia="zh-TW"/>
        </w:rPr>
        <w:t>（解釋性問題）</w:t>
      </w:r>
    </w:p>
    <w:p w:rsidR="00541524" w:rsidRPr="00541524" w:rsidRDefault="00541524" w:rsidP="00541524">
      <w:pPr>
        <w:widowControl w:val="0"/>
        <w:numPr>
          <w:ilvl w:val="2"/>
          <w:numId w:val="1"/>
        </w:numPr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Cs/>
          <w:lang w:eastAsia="zh-TW"/>
        </w:rPr>
        <w:t>既然女人自己都已經知道「災病好了」（</w:t>
      </w:r>
      <w:r w:rsidRPr="00541524">
        <w:rPr>
          <w:rFonts w:ascii="Times New Roman" w:eastAsia="KaiTi" w:hAnsi="Times New Roman" w:cs="Times New Roman"/>
          <w:bCs/>
          <w:lang w:eastAsia="zh-TW"/>
        </w:rPr>
        <w:t>29</w:t>
      </w:r>
      <w:r w:rsidRPr="00541524">
        <w:rPr>
          <w:rFonts w:ascii="Times New Roman" w:eastAsia="KaiTi" w:hAnsi="Times New Roman" w:cs="Times New Roman"/>
          <w:bCs/>
          <w:lang w:eastAsia="zh-TW"/>
        </w:rPr>
        <w:t>節），為什麼耶穌還要說「你的災病痊愈了」（</w:t>
      </w:r>
      <w:r w:rsidRPr="00541524">
        <w:rPr>
          <w:rFonts w:ascii="Times New Roman" w:eastAsia="KaiTi" w:hAnsi="Times New Roman" w:cs="Times New Roman"/>
          <w:bCs/>
          <w:lang w:eastAsia="zh-TW"/>
        </w:rPr>
        <w:t>34</w:t>
      </w:r>
      <w:r w:rsidRPr="00541524">
        <w:rPr>
          <w:rFonts w:ascii="Times New Roman" w:eastAsia="KaiTi" w:hAnsi="Times New Roman" w:cs="Times New Roman"/>
          <w:bCs/>
          <w:lang w:eastAsia="zh-TW"/>
        </w:rPr>
        <w:t>節下）？（邏輯性問題）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spacing w:val="14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spacing w:val="14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lang w:eastAsia="zh-TW"/>
        </w:rPr>
      </w:pPr>
      <w:r w:rsidRPr="00541524">
        <w:rPr>
          <w:rFonts w:ascii="Times New Roman" w:eastAsia="KaiTi" w:hAnsi="Times New Roman" w:cs="Times New Roman"/>
          <w:b/>
          <w:spacing w:val="14"/>
          <w:lang w:eastAsia="zh-TW"/>
        </w:rPr>
        <w:t>總體【練習四】</w:t>
      </w:r>
      <w:r w:rsidRPr="00541524">
        <w:rPr>
          <w:rFonts w:ascii="KaiTi" w:eastAsia="KaiTi" w:hAnsi="KaiTi" w:cs="Arial"/>
          <w:b/>
          <w:lang w:eastAsia="zh-TW"/>
        </w:rPr>
        <w:t>以斯帖記一1-8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  <w:sectPr w:rsidR="00541524" w:rsidRPr="00541524" w:rsidSect="0015580A">
          <w:headerReference w:type="even" r:id="rId7"/>
          <w:headerReference w:type="default" r:id="rId8"/>
          <w:footerReference w:type="default" r:id="rId9"/>
          <w:type w:val="continuous"/>
          <w:pgSz w:w="12240" w:h="15840" w:code="1"/>
          <w:pgMar w:top="720" w:right="720" w:bottom="720" w:left="720" w:header="336" w:footer="308" w:gutter="0"/>
          <w:cols w:space="720"/>
          <w:docGrid w:linePitch="299"/>
        </w:sectPr>
      </w:pPr>
      <w:r w:rsidRPr="00541524">
        <w:rPr>
          <w:rFonts w:ascii="Times New Roman" w:eastAsia="KaiTi" w:hAnsi="Times New Roman" w:cs="Times New Roman"/>
          <w:spacing w:val="24"/>
          <w:lang w:eastAsia="zh-TW"/>
        </w:rPr>
        <w:t>試根據對</w:t>
      </w:r>
      <w:r w:rsidRPr="00541524">
        <w:rPr>
          <w:rFonts w:ascii="Times New Roman" w:eastAsia="KaiTi" w:hAnsi="Times New Roman" w:cs="Times New Roman" w:hint="eastAsia"/>
          <w:spacing w:val="24"/>
          <w:lang w:eastAsia="zh-TW"/>
        </w:rPr>
        <w:t>以斯帖</w:t>
      </w:r>
      <w:r w:rsidRPr="00541524">
        <w:rPr>
          <w:rFonts w:ascii="Times New Roman" w:eastAsia="KaiTi" w:hAnsi="Times New Roman" w:cs="Times New Roman"/>
          <w:spacing w:val="14"/>
          <w:lang w:eastAsia="zh-TW"/>
        </w:rPr>
        <w:t>記第一章</w:t>
      </w:r>
      <w:r w:rsidRPr="00541524">
        <w:rPr>
          <w:rFonts w:ascii="Times New Roman" w:eastAsia="KaiTi" w:hAnsi="Times New Roman" w:cs="Times New Roman"/>
          <w:spacing w:val="14"/>
          <w:lang w:eastAsia="zh-TW"/>
        </w:rPr>
        <w:t>1-</w:t>
      </w:r>
      <w:r w:rsidRPr="00541524">
        <w:rPr>
          <w:rFonts w:ascii="Times New Roman" w:eastAsia="KaiTi" w:hAnsi="Times New Roman" w:cs="Times New Roman" w:hint="eastAsia"/>
          <w:spacing w:val="14"/>
          <w:lang w:eastAsia="zh-TW"/>
        </w:rPr>
        <w:t>8</w:t>
      </w:r>
      <w:r w:rsidRPr="00541524">
        <w:rPr>
          <w:rFonts w:ascii="Times New Roman" w:eastAsia="KaiTi" w:hAnsi="Times New Roman" w:cs="Times New Roman"/>
          <w:spacing w:val="14"/>
          <w:lang w:eastAsia="zh-TW"/>
        </w:rPr>
        <w:t>節</w:t>
      </w:r>
      <w:r w:rsidRPr="00541524">
        <w:rPr>
          <w:rFonts w:ascii="Times New Roman" w:eastAsia="KaiTi" w:hAnsi="Times New Roman" w:cs="Times New Roman"/>
          <w:spacing w:val="24"/>
          <w:lang w:eastAsia="zh-TW"/>
        </w:rPr>
        <w:t>所觀察的事實與關係，</w:t>
      </w:r>
      <w:r w:rsidRPr="00541524">
        <w:rPr>
          <w:rFonts w:ascii="Times New Roman" w:eastAsia="KaiTi" w:hAnsi="Times New Roman" w:cs="Times New Roman"/>
          <w:lang w:eastAsia="zh-TW"/>
        </w:rPr>
        <w:t>寫</w:t>
      </w:r>
      <w:r w:rsidRPr="00541524">
        <w:rPr>
          <w:rFonts w:ascii="Times New Roman" w:eastAsia="KaiTi" w:hAnsi="Times New Roman" w:cs="Times New Roman"/>
          <w:spacing w:val="18"/>
          <w:lang w:eastAsia="zh-TW"/>
        </w:rPr>
        <w:t>五個相關的問題（請儘量發問，不必擔心所問的是怪問題或是沒有答案的問題），並請在問題後註明它是屬於哪一類問題：定義</w:t>
      </w:r>
      <w:r w:rsidRPr="00541524">
        <w:rPr>
          <w:rFonts w:ascii="Times New Roman" w:eastAsia="KaiTi" w:hAnsi="Times New Roman" w:cs="Times New Roman"/>
          <w:spacing w:val="20"/>
          <w:lang w:eastAsia="zh-TW"/>
        </w:rPr>
        <w:t>性、邏輯性或引申性</w:t>
      </w:r>
      <w:r w:rsidRPr="00541524">
        <w:rPr>
          <w:rFonts w:ascii="Times New Roman" w:eastAsia="KaiTi" w:hAnsi="Times New Roman" w:cs="Times New Roman"/>
          <w:lang w:eastAsia="zh-TW"/>
        </w:rPr>
        <w:t>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u w:val="single"/>
          <w:lang w:eastAsia="zh-TW"/>
        </w:rPr>
      </w:pPr>
      <w:r w:rsidRPr="00541524">
        <w:rPr>
          <w:rFonts w:ascii="Times New Roman" w:eastAsia="KaiTi" w:hAnsi="Times New Roman" w:cs="Times New Roman"/>
          <w:b/>
          <w:lang w:eastAsia="zh-TW"/>
        </w:rPr>
        <w:lastRenderedPageBreak/>
        <w:t xml:space="preserve">   </w:t>
      </w:r>
      <w:r w:rsidRPr="00541524">
        <w:rPr>
          <w:rFonts w:ascii="Times New Roman" w:eastAsia="KaiTi" w:hAnsi="Times New Roman" w:cs="Times New Roman" w:hint="eastAsia"/>
          <w:b/>
        </w:rPr>
        <w:t>II</w:t>
      </w:r>
      <w:r w:rsidRPr="00541524">
        <w:rPr>
          <w:rFonts w:ascii="Times New Roman" w:eastAsia="KaiTi" w:hAnsi="Times New Roman" w:cs="Times New Roman"/>
          <w:b/>
        </w:rPr>
        <w:t>.</w:t>
      </w:r>
      <w:r w:rsidRPr="00541524">
        <w:rPr>
          <w:rFonts w:ascii="Times New Roman" w:eastAsia="KaiTi" w:hAnsi="Times New Roman" w:cs="Times New Roman"/>
          <w:b/>
          <w:u w:val="single"/>
        </w:rPr>
        <w:t xml:space="preserve"> </w:t>
      </w:r>
      <w:r w:rsidRPr="00541524">
        <w:rPr>
          <w:rFonts w:ascii="Times New Roman" w:eastAsia="KaiTi" w:hAnsi="Times New Roman" w:cs="Times New Roman"/>
          <w:b/>
          <w:u w:val="single"/>
        </w:rPr>
        <w:t>解答問題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hAnsi="Times New Roman" w:cs="Times New Roman"/>
          <w:b/>
          <w:spacing w:val="14"/>
          <w:lang w:eastAsia="zh-TW"/>
        </w:rPr>
      </w:pPr>
    </w:p>
    <w:p w:rsidR="00541524" w:rsidRPr="00541524" w:rsidRDefault="00541524" w:rsidP="00541524">
      <w:pPr>
        <w:widowControl w:val="0"/>
        <w:numPr>
          <w:ilvl w:val="0"/>
          <w:numId w:val="12"/>
        </w:numPr>
        <w:adjustRightInd w:val="0"/>
        <w:snapToGrid w:val="0"/>
        <w:spacing w:after="0" w:line="240" w:lineRule="auto"/>
        <w:outlineLvl w:val="3"/>
        <w:rPr>
          <w:rFonts w:ascii="Times New Roman" w:eastAsia="KaiTi" w:hAnsi="Times New Roman" w:cs="Times New Roman"/>
          <w:b/>
          <w:u w:val="single"/>
          <w:lang w:eastAsia="zh-TW"/>
        </w:rPr>
      </w:pPr>
      <w:r w:rsidRPr="00541524">
        <w:rPr>
          <w:rFonts w:ascii="Times New Roman" w:eastAsia="KaiTi" w:hAnsi="Times New Roman" w:cs="Times New Roman"/>
          <w:b/>
          <w:spacing w:val="14"/>
          <w:u w:val="single"/>
          <w:lang w:eastAsia="zh-TW"/>
        </w:rPr>
        <w:t>解</w:t>
      </w:r>
      <w:r w:rsidRPr="00541524">
        <w:rPr>
          <w:rFonts w:ascii="Times New Roman" w:eastAsia="KaiTi" w:hAnsi="Times New Roman" w:cs="Times New Roman"/>
          <w:b/>
          <w:spacing w:val="14"/>
          <w:u w:val="single"/>
        </w:rPr>
        <w:t>答問題</w:t>
      </w:r>
      <w:r w:rsidRPr="00541524">
        <w:rPr>
          <w:rFonts w:ascii="Times New Roman" w:eastAsia="KaiTi" w:hAnsi="Times New Roman" w:cs="Times New Roman"/>
          <w:b/>
          <w:spacing w:val="14"/>
          <w:u w:val="single"/>
          <w:lang w:eastAsia="zh-TW"/>
        </w:rPr>
        <w:t>的</w:t>
      </w:r>
      <w:r w:rsidRPr="00541524">
        <w:rPr>
          <w:rFonts w:ascii="Times New Roman" w:eastAsia="KaiTi" w:hAnsi="Times New Roman" w:cs="Times New Roman"/>
          <w:b/>
          <w:spacing w:val="14"/>
          <w:u w:val="single"/>
        </w:rPr>
        <w:t>九</w:t>
      </w:r>
      <w:r w:rsidRPr="00541524">
        <w:rPr>
          <w:rFonts w:ascii="Times New Roman" w:eastAsia="KaiTi" w:hAnsi="Times New Roman" w:cs="Times New Roman"/>
          <w:b/>
          <w:spacing w:val="14"/>
          <w:u w:val="single"/>
          <w:lang w:eastAsia="zh-TW"/>
        </w:rPr>
        <w:t>大原則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spacing w:val="14"/>
          <w:lang w:eastAsia="zh-TW"/>
        </w:rPr>
        <w:t>第一原則：上文下</w:t>
      </w:r>
      <w:r w:rsidRPr="00541524">
        <w:rPr>
          <w:rFonts w:ascii="Times New Roman" w:eastAsia="KaiTi" w:hAnsi="Times New Roman" w:cs="Times New Roman"/>
          <w:b/>
          <w:bCs/>
          <w:spacing w:val="14"/>
        </w:rPr>
        <w:t>理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8"/>
          <w:lang w:eastAsia="zh-TW"/>
        </w:rPr>
        <w:t>解經原則中最重要的，首推「上文下理」的原則。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numPr>
          <w:ilvl w:val="1"/>
          <w:numId w:val="4"/>
        </w:numPr>
        <w:tabs>
          <w:tab w:val="left" w:pos="900"/>
        </w:tabs>
        <w:adjustRightInd w:val="0"/>
        <w:snapToGrid w:val="0"/>
        <w:spacing w:after="0" w:line="240" w:lineRule="auto"/>
        <w:ind w:left="900" w:hanging="45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為着</w:t>
      </w:r>
      <w:r w:rsidRPr="00541524">
        <w:rPr>
          <w:rFonts w:ascii="Times New Roman" w:eastAsia="KaiTi" w:hAnsi="Times New Roman" w:cs="Times New Roman"/>
          <w:spacing w:val="22"/>
          <w:lang w:eastAsia="zh-TW"/>
        </w:rPr>
        <w:t>方便的緣故，當先研究緊</w:t>
      </w:r>
      <w:r w:rsidRPr="00541524">
        <w:rPr>
          <w:rFonts w:ascii="Times New Roman" w:eastAsia="KaiTi" w:hAnsi="Times New Roman" w:cs="Times New Roman"/>
          <w:lang w:eastAsia="zh-TW"/>
        </w:rPr>
        <w:t>接著</w:t>
      </w:r>
      <w:r w:rsidRPr="00541524">
        <w:rPr>
          <w:rFonts w:ascii="Times New Roman" w:eastAsia="KaiTi" w:hAnsi="Times New Roman" w:cs="Times New Roman"/>
          <w:spacing w:val="22"/>
          <w:lang w:eastAsia="zh-TW"/>
        </w:rPr>
        <w:t>的上下文，就是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經文前後的兩三個段落。</w:t>
      </w:r>
    </w:p>
    <w:p w:rsidR="00541524" w:rsidRPr="00541524" w:rsidRDefault="00541524" w:rsidP="00541524">
      <w:pPr>
        <w:widowControl w:val="0"/>
        <w:numPr>
          <w:ilvl w:val="1"/>
          <w:numId w:val="4"/>
        </w:numPr>
        <w:tabs>
          <w:tab w:val="left" w:pos="900"/>
        </w:tabs>
        <w:adjustRightInd w:val="0"/>
        <w:snapToGrid w:val="0"/>
        <w:spacing w:after="0" w:line="240" w:lineRule="auto"/>
        <w:ind w:left="900" w:hanging="45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t>注意重複出現的詞句，它們是研經的好助手，能將上下文串聯起來。</w:t>
      </w:r>
    </w:p>
    <w:p w:rsidR="00541524" w:rsidRPr="00541524" w:rsidRDefault="00541524" w:rsidP="00541524">
      <w:pPr>
        <w:widowControl w:val="0"/>
        <w:numPr>
          <w:ilvl w:val="1"/>
          <w:numId w:val="4"/>
        </w:numPr>
        <w:tabs>
          <w:tab w:val="left" w:pos="900"/>
        </w:tabs>
        <w:adjustRightInd w:val="0"/>
        <w:snapToGrid w:val="0"/>
        <w:spacing w:after="0" w:line="240" w:lineRule="auto"/>
        <w:ind w:left="900" w:hanging="45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34"/>
          <w:lang w:eastAsia="zh-TW"/>
        </w:rPr>
        <w:t>某些書卷或經文，若不能找到直接上文下理的</w:t>
      </w:r>
      <w:r w:rsidRPr="00541524">
        <w:rPr>
          <w:rFonts w:ascii="Times New Roman" w:eastAsia="KaiTi" w:hAnsi="Times New Roman" w:cs="Times New Roman"/>
          <w:lang w:eastAsia="zh-TW"/>
        </w:rPr>
        <w:t>關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係，可從整卷書的寫作目的入手。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spacing w:val="14"/>
          <w:lang w:eastAsia="zh-TW"/>
        </w:rPr>
        <w:t>第二原則：</w:t>
      </w:r>
      <w:r w:rsidRPr="00541524">
        <w:rPr>
          <w:rFonts w:ascii="Times New Roman" w:eastAsia="KaiTi" w:hAnsi="Times New Roman" w:cs="Times New Roman"/>
          <w:b/>
          <w:bCs/>
          <w:spacing w:val="14"/>
        </w:rPr>
        <w:t>歷史</w:t>
      </w:r>
      <w:r w:rsidRPr="00541524">
        <w:rPr>
          <w:rFonts w:ascii="Times New Roman" w:eastAsia="KaiTi" w:hAnsi="Times New Roman" w:cs="Times New Roman"/>
          <w:b/>
          <w:bCs/>
          <w:spacing w:val="14"/>
          <w:lang w:eastAsia="zh-TW"/>
        </w:rPr>
        <w:t>背景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numPr>
          <w:ilvl w:val="1"/>
          <w:numId w:val="5"/>
        </w:numPr>
        <w:adjustRightInd w:val="0"/>
        <w:snapToGrid w:val="0"/>
        <w:spacing w:after="0" w:line="240" w:lineRule="auto"/>
        <w:ind w:left="810" w:hanging="36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從聖經本身去探究一卷書或一段經文的背景，包括風俗習慣、道德觀念、階級制度、種族分歧、教育情況、宗教派系、氣候季節、地理環境等</w:t>
      </w:r>
    </w:p>
    <w:p w:rsidR="00541524" w:rsidRPr="00541524" w:rsidRDefault="00541524" w:rsidP="00541524">
      <w:pPr>
        <w:widowControl w:val="0"/>
        <w:tabs>
          <w:tab w:val="left" w:pos="720"/>
        </w:tabs>
        <w:adjustRightInd w:val="0"/>
        <w:snapToGrid w:val="0"/>
        <w:spacing w:after="0" w:line="240" w:lineRule="auto"/>
        <w:ind w:left="720"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numPr>
          <w:ilvl w:val="1"/>
          <w:numId w:val="5"/>
        </w:numPr>
        <w:tabs>
          <w:tab w:val="left" w:pos="720"/>
        </w:tabs>
        <w:adjustRightInd w:val="0"/>
        <w:snapToGrid w:val="0"/>
        <w:spacing w:after="0" w:line="240" w:lineRule="auto"/>
        <w:ind w:left="720" w:hanging="27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t>從經文中推敲作者寫作的動機與目的。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spacing w:val="14"/>
          <w:lang w:eastAsia="zh-TW"/>
        </w:rPr>
        <w:t>第三原則：語法結構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spacing w:val="18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t>根據語法</w:t>
      </w:r>
      <w:r w:rsidRPr="00541524">
        <w:rPr>
          <w:rFonts w:ascii="Times New Roman" w:eastAsia="KaiTi" w:hAnsi="Times New Roman" w:cs="Times New Roman"/>
          <w:spacing w:val="31"/>
          <w:lang w:eastAsia="zh-TW"/>
        </w:rPr>
        <w:t>瞭解作者如何</w:t>
      </w:r>
      <w:r w:rsidRPr="00541524">
        <w:rPr>
          <w:rFonts w:ascii="Times New Roman" w:eastAsia="KaiTi" w:hAnsi="Times New Roman" w:cs="Times New Roman"/>
          <w:lang w:eastAsia="zh-TW"/>
        </w:rPr>
        <w:t>藉着</w:t>
      </w:r>
      <w:r w:rsidRPr="00541524">
        <w:rPr>
          <w:rFonts w:ascii="Times New Roman" w:eastAsia="KaiTi" w:hAnsi="Times New Roman" w:cs="Times New Roman"/>
          <w:spacing w:val="31"/>
          <w:lang w:eastAsia="zh-TW"/>
        </w:rPr>
        <w:t>字、詞、短語與句子</w:t>
      </w:r>
      <w:r w:rsidRPr="00541524">
        <w:rPr>
          <w:rFonts w:ascii="Times New Roman" w:eastAsia="KaiTi" w:hAnsi="Times New Roman" w:cs="Times New Roman"/>
          <w:spacing w:val="18"/>
          <w:lang w:eastAsia="zh-TW"/>
        </w:rPr>
        <w:t>而產生的意義。包括語法上的各類不同詞性</w:t>
      </w:r>
      <w:r w:rsidRPr="00541524">
        <w:rPr>
          <w:rFonts w:ascii="Times New Roman" w:eastAsia="KaiTi" w:hAnsi="Times New Roman" w:cs="Times New Roman"/>
          <w:spacing w:val="14"/>
          <w:lang w:eastAsia="zh-TW"/>
        </w:rPr>
        <w:t>，如動詞、名詞等。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spacing w:val="14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spacing w:val="14"/>
          <w:lang w:eastAsia="zh-TW"/>
        </w:rPr>
        <w:t>第四原則：詞的意義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有些時候我們不懂某段經文的意義，是因為為我們對其中的某個字詞不理解。所以先把詞的意義搞清楚，要優先於其他方面的解釋。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spacing w:val="14"/>
          <w:lang w:eastAsia="zh-TW"/>
        </w:rPr>
        <w:t>第五原則：以經解經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spacing w:val="16"/>
          <w:lang w:eastAsia="zh-TW"/>
        </w:rPr>
      </w:pPr>
      <w:r w:rsidRPr="00541524">
        <w:rPr>
          <w:rFonts w:ascii="Times New Roman" w:eastAsia="KaiTi" w:hAnsi="Times New Roman" w:cs="Times New Roman"/>
          <w:spacing w:val="18"/>
          <w:lang w:eastAsia="zh-TW"/>
        </w:rPr>
        <w:t>將兩處或多處類同的真理或事件放在一起予以比較，從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不同的角度去瞭解經文的意義。</w:t>
      </w:r>
    </w:p>
    <w:p w:rsidR="00541524" w:rsidRPr="00541524" w:rsidRDefault="00541524" w:rsidP="00541524">
      <w:pPr>
        <w:widowControl w:val="0"/>
        <w:numPr>
          <w:ilvl w:val="1"/>
          <w:numId w:val="8"/>
        </w:numPr>
        <w:adjustRightInd w:val="0"/>
        <w:snapToGrid w:val="0"/>
        <w:spacing w:after="0" w:line="240" w:lineRule="auto"/>
        <w:ind w:firstLine="45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t>以經解經的相關經文必須是屬於類同主題的經文。</w:t>
      </w:r>
    </w:p>
    <w:p w:rsidR="00541524" w:rsidRPr="00541524" w:rsidRDefault="00541524" w:rsidP="00541524">
      <w:pPr>
        <w:widowControl w:val="0"/>
        <w:numPr>
          <w:ilvl w:val="1"/>
          <w:numId w:val="8"/>
        </w:numPr>
        <w:adjustRightInd w:val="0"/>
        <w:snapToGrid w:val="0"/>
        <w:spacing w:after="0" w:line="240" w:lineRule="auto"/>
        <w:ind w:left="72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2"/>
          <w:lang w:eastAsia="zh-TW"/>
        </w:rPr>
        <w:t>遇有一段經文似乎指出一方面的真理時，要看聖</w:t>
      </w:r>
      <w:r w:rsidRPr="00541524">
        <w:rPr>
          <w:rFonts w:ascii="Times New Roman" w:eastAsia="KaiTi" w:hAnsi="Times New Roman" w:cs="Times New Roman"/>
          <w:lang w:eastAsia="zh-TW"/>
        </w:rPr>
        <w:t>經</w:t>
      </w:r>
      <w:r w:rsidRPr="00541524">
        <w:rPr>
          <w:rFonts w:ascii="Times New Roman" w:eastAsia="KaiTi" w:hAnsi="Times New Roman" w:cs="Times New Roman"/>
          <w:spacing w:val="-33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22"/>
          <w:lang w:eastAsia="zh-TW"/>
        </w:rPr>
        <w:t>是否有另一方面的教導，並且看它是否與聖經整</w:t>
      </w:r>
      <w:r w:rsidRPr="00541524">
        <w:rPr>
          <w:rFonts w:ascii="Times New Roman" w:eastAsia="KaiTi" w:hAnsi="Times New Roman" w:cs="Times New Roman"/>
          <w:lang w:eastAsia="zh-TW"/>
        </w:rPr>
        <w:t>體</w:t>
      </w:r>
      <w:r w:rsidRPr="00541524">
        <w:rPr>
          <w:rFonts w:ascii="Times New Roman" w:eastAsia="KaiTi" w:hAnsi="Times New Roman" w:cs="Times New Roman"/>
          <w:spacing w:val="-33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的教導相符。</w:t>
      </w:r>
    </w:p>
    <w:p w:rsidR="00541524" w:rsidRPr="00541524" w:rsidRDefault="00541524" w:rsidP="00541524">
      <w:pPr>
        <w:widowControl w:val="0"/>
        <w:numPr>
          <w:ilvl w:val="1"/>
          <w:numId w:val="8"/>
        </w:numPr>
        <w:adjustRightInd w:val="0"/>
        <w:snapToGrid w:val="0"/>
        <w:spacing w:after="0" w:line="240" w:lineRule="auto"/>
        <w:ind w:left="72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t>較不清楚的經文必須參照明確的經文。</w:t>
      </w:r>
    </w:p>
    <w:p w:rsidR="00541524" w:rsidRPr="00541524" w:rsidRDefault="00541524" w:rsidP="00541524">
      <w:pPr>
        <w:widowControl w:val="0"/>
        <w:numPr>
          <w:ilvl w:val="1"/>
          <w:numId w:val="8"/>
        </w:numPr>
        <w:adjustRightInd w:val="0"/>
        <w:snapToGrid w:val="0"/>
        <w:spacing w:after="0" w:line="240" w:lineRule="auto"/>
        <w:ind w:left="72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34"/>
          <w:lang w:eastAsia="zh-TW"/>
        </w:rPr>
        <w:t>從漸進性啟示的觀點看，新約是「果」，舊約</w:t>
      </w:r>
      <w:r w:rsidRPr="00541524">
        <w:rPr>
          <w:rFonts w:ascii="Times New Roman" w:eastAsia="KaiTi" w:hAnsi="Times New Roman" w:cs="Times New Roman"/>
          <w:lang w:eastAsia="zh-TW"/>
        </w:rPr>
        <w:t>是「根」，因此新約的經文當佔較重的分量。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spacing w:val="14"/>
          <w:lang w:eastAsia="zh-TW"/>
        </w:rPr>
        <w:t>第六原則：比較經文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1"/>
          <w:lang w:eastAsia="zh-TW"/>
        </w:rPr>
        <w:t>「比較經文」是「以經解經」原则的一種，它根據聖</w:t>
      </w:r>
      <w:r w:rsidRPr="00541524">
        <w:rPr>
          <w:rFonts w:ascii="Times New Roman" w:eastAsia="KaiTi" w:hAnsi="Times New Roman" w:cs="Times New Roman"/>
          <w:lang w:eastAsia="zh-TW"/>
        </w:rPr>
        <w:t>經</w:t>
      </w:r>
      <w:r w:rsidRPr="00541524">
        <w:rPr>
          <w:rFonts w:ascii="Times New Roman" w:eastAsia="KaiTi" w:hAnsi="Times New Roman" w:cs="Times New Roman"/>
          <w:spacing w:val="-34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18"/>
          <w:lang w:eastAsia="zh-TW"/>
        </w:rPr>
        <w:t>的合一性，將兩處或以上類同或平行的經文予以比較，使人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從另一個角度去瞭解個別經文的意義。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br/>
      </w:r>
    </w:p>
    <w:p w:rsidR="00541524" w:rsidRPr="00541524" w:rsidRDefault="00541524" w:rsidP="00541524">
      <w:pPr>
        <w:widowControl w:val="0"/>
        <w:numPr>
          <w:ilvl w:val="4"/>
          <w:numId w:val="7"/>
        </w:numPr>
        <w:adjustRightInd w:val="0"/>
        <w:snapToGrid w:val="0"/>
        <w:spacing w:after="0" w:line="240" w:lineRule="auto"/>
        <w:ind w:left="990" w:hanging="45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2"/>
          <w:lang w:eastAsia="zh-TW"/>
        </w:rPr>
        <w:t>比較經文乃將兩個或以上的記載互作補充，彼此</w:t>
      </w:r>
      <w:r w:rsidRPr="00541524">
        <w:rPr>
          <w:rFonts w:ascii="Times New Roman" w:eastAsia="KaiTi" w:hAnsi="Times New Roman" w:cs="Times New Roman"/>
          <w:lang w:eastAsia="zh-TW"/>
        </w:rPr>
        <w:t>幫</w:t>
      </w:r>
      <w:r w:rsidRPr="00541524">
        <w:rPr>
          <w:rFonts w:ascii="Times New Roman" w:eastAsia="KaiTi" w:hAnsi="Times New Roman" w:cs="Times New Roman"/>
          <w:spacing w:val="-33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22"/>
          <w:lang w:eastAsia="zh-TW"/>
        </w:rPr>
        <w:t>補，使整個事件或講論的意義更明朗，有時更可</w:t>
      </w:r>
      <w:r w:rsidRPr="00541524">
        <w:rPr>
          <w:rFonts w:ascii="Times New Roman" w:eastAsia="KaiTi" w:hAnsi="Times New Roman" w:cs="Times New Roman"/>
          <w:lang w:eastAsia="zh-TW"/>
        </w:rPr>
        <w:t>藉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此解答一些潛在的問題。</w:t>
      </w:r>
    </w:p>
    <w:p w:rsidR="00541524" w:rsidRPr="00541524" w:rsidRDefault="00541524" w:rsidP="00541524">
      <w:pPr>
        <w:widowControl w:val="0"/>
        <w:numPr>
          <w:ilvl w:val="4"/>
          <w:numId w:val="7"/>
        </w:numPr>
        <w:adjustRightInd w:val="0"/>
        <w:snapToGrid w:val="0"/>
        <w:spacing w:after="0" w:line="240" w:lineRule="auto"/>
        <w:ind w:left="990" w:hanging="45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2"/>
          <w:lang w:eastAsia="zh-TW"/>
        </w:rPr>
        <w:lastRenderedPageBreak/>
        <w:t>在比較經文之前，個別的經文必須先行研究，然</w:t>
      </w:r>
      <w:r w:rsidRPr="00541524">
        <w:rPr>
          <w:rFonts w:ascii="Times New Roman" w:eastAsia="KaiTi" w:hAnsi="Times New Roman" w:cs="Times New Roman"/>
          <w:lang w:eastAsia="zh-TW"/>
        </w:rPr>
        <w:t>後</w:t>
      </w:r>
      <w:r w:rsidRPr="00541524">
        <w:rPr>
          <w:rFonts w:ascii="Times New Roman" w:eastAsia="KaiTi" w:hAnsi="Times New Roman" w:cs="Times New Roman"/>
          <w:spacing w:val="-33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才可以與別的經文放在一處比較。</w:t>
      </w:r>
    </w:p>
    <w:p w:rsidR="00541524" w:rsidRPr="00541524" w:rsidRDefault="00541524" w:rsidP="00541524">
      <w:pPr>
        <w:widowControl w:val="0"/>
        <w:numPr>
          <w:ilvl w:val="1"/>
          <w:numId w:val="7"/>
        </w:numPr>
        <w:adjustRightInd w:val="0"/>
        <w:snapToGrid w:val="0"/>
        <w:spacing w:after="0" w:line="240" w:lineRule="auto"/>
        <w:ind w:left="990" w:hanging="45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2"/>
          <w:lang w:eastAsia="zh-TW"/>
        </w:rPr>
        <w:t>遇有兩段經文之間出現似乎互不協調的地方，解</w:t>
      </w:r>
      <w:r w:rsidRPr="00541524">
        <w:rPr>
          <w:rFonts w:ascii="Times New Roman" w:eastAsia="KaiTi" w:hAnsi="Times New Roman" w:cs="Times New Roman"/>
          <w:lang w:eastAsia="zh-TW"/>
        </w:rPr>
        <w:t>經</w:t>
      </w:r>
      <w:r w:rsidRPr="00541524">
        <w:rPr>
          <w:rFonts w:ascii="Times New Roman" w:eastAsia="KaiTi" w:hAnsi="Times New Roman" w:cs="Times New Roman"/>
          <w:spacing w:val="-33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者必須注意下面兩項要點：</w:t>
      </w:r>
    </w:p>
    <w:p w:rsidR="00541524" w:rsidRPr="00541524" w:rsidRDefault="00541524" w:rsidP="00541524">
      <w:pPr>
        <w:widowControl w:val="0"/>
        <w:numPr>
          <w:ilvl w:val="2"/>
          <w:numId w:val="7"/>
        </w:numPr>
        <w:adjustRightInd w:val="0"/>
        <w:snapToGrid w:val="0"/>
        <w:spacing w:after="0" w:line="240" w:lineRule="auto"/>
        <w:ind w:hanging="99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t>這並不等於聖經的記載互相矛盾。</w:t>
      </w:r>
    </w:p>
    <w:p w:rsidR="00541524" w:rsidRPr="00541524" w:rsidRDefault="00541524" w:rsidP="00541524">
      <w:pPr>
        <w:widowControl w:val="0"/>
        <w:numPr>
          <w:ilvl w:val="2"/>
          <w:numId w:val="7"/>
        </w:numPr>
        <w:adjustRightInd w:val="0"/>
        <w:snapToGrid w:val="0"/>
        <w:spacing w:after="0" w:line="240" w:lineRule="auto"/>
        <w:ind w:hanging="99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t>要嘗試去解決兩段經文之間的衝突。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spacing w:val="14"/>
          <w:lang w:eastAsia="zh-TW"/>
        </w:rPr>
        <w:t>第七原則：解釋象徵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8"/>
          <w:lang w:eastAsia="zh-TW"/>
        </w:rPr>
        <w:t>採取正確的釋經原理，去解釋經文中的修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辭用語或象徵性的用語。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spacing w:val="14"/>
          <w:lang w:eastAsia="zh-TW"/>
        </w:rPr>
        <w:t>第八原則：邏輯推理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left="116"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針對某些問題，聖經本身沒有清楚的說明</w:t>
      </w:r>
      <w:r w:rsidRPr="00541524">
        <w:rPr>
          <w:rFonts w:ascii="Times New Roman" w:eastAsia="KaiTi" w:hAnsi="Times New Roman" w:cs="Times New Roman"/>
          <w:spacing w:val="22"/>
          <w:lang w:eastAsia="zh-TW"/>
        </w:rPr>
        <w:t>，或以上的原則也不完全適合時，可以嘗試用邏輯推理的方法來解釋，</w:t>
      </w:r>
      <w:r w:rsidRPr="00541524">
        <w:rPr>
          <w:rFonts w:ascii="Times New Roman" w:eastAsia="KaiTi" w:hAnsi="Times New Roman" w:cs="Times New Roman"/>
          <w:spacing w:val="22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22"/>
          <w:lang w:eastAsia="zh-TW"/>
        </w:rPr>
        <w:t>但須遵守以下的限制：</w:t>
      </w:r>
    </w:p>
    <w:p w:rsidR="00541524" w:rsidRPr="00541524" w:rsidRDefault="00541524" w:rsidP="00541524">
      <w:pPr>
        <w:widowControl w:val="0"/>
        <w:numPr>
          <w:ilvl w:val="0"/>
          <w:numId w:val="9"/>
        </w:numPr>
        <w:adjustRightInd w:val="0"/>
        <w:snapToGrid w:val="0"/>
        <w:spacing w:after="0" w:line="240" w:lineRule="auto"/>
        <w:ind w:left="900" w:hanging="27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22"/>
          <w:lang w:eastAsia="zh-TW"/>
        </w:rPr>
        <w:t>不能用聖經緘默的地方來證明一項真理或建立一</w:t>
      </w:r>
      <w:r w:rsidRPr="00541524">
        <w:rPr>
          <w:rFonts w:ascii="Times New Roman" w:eastAsia="KaiTi" w:hAnsi="Times New Roman" w:cs="Times New Roman"/>
          <w:lang w:eastAsia="zh-TW"/>
        </w:rPr>
        <w:t>項</w:t>
      </w:r>
      <w:r w:rsidRPr="00541524">
        <w:rPr>
          <w:rFonts w:ascii="Times New Roman" w:eastAsia="KaiTi" w:hAnsi="Times New Roman" w:cs="Times New Roman"/>
          <w:spacing w:val="-33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教</w:t>
      </w:r>
      <w:r w:rsidRPr="00541524">
        <w:rPr>
          <w:rFonts w:ascii="Times New Roman" w:eastAsia="KaiTi" w:hAnsi="Times New Roman" w:cs="Times New Roman"/>
          <w:lang w:eastAsia="zh-TW"/>
        </w:rPr>
        <w:t>義</w:t>
      </w:r>
      <w:r w:rsidRPr="00541524">
        <w:rPr>
          <w:rFonts w:ascii="Times New Roman" w:eastAsia="KaiTi" w:hAnsi="Times New Roman" w:cs="Times New Roman"/>
          <w:spacing w:val="5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lang w:eastAsia="zh-TW"/>
        </w:rPr>
        <w:t>。</w:t>
      </w:r>
    </w:p>
    <w:p w:rsidR="00541524" w:rsidRPr="00541524" w:rsidRDefault="00541524" w:rsidP="00541524">
      <w:pPr>
        <w:widowControl w:val="0"/>
        <w:numPr>
          <w:ilvl w:val="0"/>
          <w:numId w:val="9"/>
        </w:numPr>
        <w:adjustRightInd w:val="0"/>
        <w:snapToGrid w:val="0"/>
        <w:spacing w:after="0" w:line="240" w:lineRule="auto"/>
        <w:ind w:left="900" w:hanging="27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t>不能用以偏概全的方</w:t>
      </w:r>
      <w:r w:rsidRPr="00541524">
        <w:rPr>
          <w:rFonts w:ascii="Times New Roman" w:eastAsia="KaiTi" w:hAnsi="Times New Roman" w:cs="Times New Roman"/>
          <w:lang w:eastAsia="zh-TW"/>
        </w:rPr>
        <w:t>法</w:t>
      </w:r>
      <w:r w:rsidRPr="00541524">
        <w:rPr>
          <w:rFonts w:ascii="Times New Roman" w:eastAsia="KaiTi" w:hAnsi="Times New Roman" w:cs="Times New Roman"/>
          <w:spacing w:val="-17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lang w:eastAsia="zh-TW"/>
        </w:rPr>
        <w:t>（</w:t>
      </w:r>
      <w:r w:rsidRPr="00541524">
        <w:rPr>
          <w:rFonts w:ascii="Times New Roman" w:eastAsia="KaiTi" w:hAnsi="Times New Roman" w:cs="Times New Roman"/>
          <w:spacing w:val="-4"/>
          <w:lang w:eastAsia="zh-TW"/>
        </w:rPr>
        <w:t>o</w:t>
      </w:r>
      <w:r w:rsidRPr="00541524">
        <w:rPr>
          <w:rFonts w:ascii="Times New Roman" w:eastAsia="KaiTi" w:hAnsi="Times New Roman" w:cs="Times New Roman"/>
          <w:spacing w:val="-2"/>
          <w:lang w:eastAsia="zh-TW"/>
        </w:rPr>
        <w:t>v</w:t>
      </w:r>
      <w:r w:rsidRPr="00541524">
        <w:rPr>
          <w:rFonts w:ascii="Times New Roman" w:eastAsia="KaiTi" w:hAnsi="Times New Roman" w:cs="Times New Roman"/>
          <w:lang w:eastAsia="zh-TW"/>
        </w:rPr>
        <w:t>ergeneralization</w:t>
      </w:r>
      <w:r w:rsidRPr="00541524">
        <w:rPr>
          <w:rFonts w:ascii="Times New Roman" w:eastAsia="KaiTi" w:hAnsi="Times New Roman" w:cs="Times New Roman"/>
          <w:lang w:eastAsia="zh-TW"/>
        </w:rPr>
        <w:t>）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作結論。</w:t>
      </w:r>
    </w:p>
    <w:p w:rsidR="00541524" w:rsidRPr="00541524" w:rsidRDefault="00541524" w:rsidP="00541524">
      <w:pPr>
        <w:widowControl w:val="0"/>
        <w:numPr>
          <w:ilvl w:val="0"/>
          <w:numId w:val="9"/>
        </w:numPr>
        <w:tabs>
          <w:tab w:val="left" w:pos="900"/>
        </w:tabs>
        <w:adjustRightInd w:val="0"/>
        <w:snapToGrid w:val="0"/>
        <w:spacing w:after="0" w:line="240" w:lineRule="auto"/>
        <w:ind w:left="900" w:hanging="27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邏輯推理可以允許適當地運用想像力，但不可太過。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outlineLvl w:val="3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spacing w:val="14"/>
          <w:lang w:eastAsia="zh-TW"/>
        </w:rPr>
        <w:t>第九原則：參照註釋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8"/>
          <w:lang w:eastAsia="zh-TW"/>
        </w:rPr>
        <w:t>參照其他學者的看法，衡量比較，選取最切合經文原</w:t>
      </w:r>
      <w:r w:rsidRPr="00541524">
        <w:rPr>
          <w:rFonts w:ascii="Times New Roman" w:eastAsia="KaiTi" w:hAnsi="Times New Roman" w:cs="Times New Roman"/>
          <w:spacing w:val="16"/>
          <w:lang w:eastAsia="zh-TW"/>
        </w:rPr>
        <w:t>意的解釋</w:t>
      </w:r>
      <w:r w:rsidRPr="00541524">
        <w:rPr>
          <w:rFonts w:ascii="Times New Roman" w:eastAsia="KaiTi" w:hAnsi="Times New Roman" w:cs="Times New Roman"/>
          <w:lang w:eastAsia="zh-TW"/>
        </w:rPr>
        <w:t>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numPr>
          <w:ilvl w:val="1"/>
          <w:numId w:val="6"/>
        </w:numPr>
        <w:adjustRightInd w:val="0"/>
        <w:snapToGrid w:val="0"/>
        <w:spacing w:after="0" w:line="240" w:lineRule="auto"/>
        <w:ind w:left="90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t>研經時不要一開始就翻閱註釋書。</w:t>
      </w:r>
    </w:p>
    <w:p w:rsidR="00541524" w:rsidRPr="00541524" w:rsidRDefault="00541524" w:rsidP="00541524">
      <w:pPr>
        <w:widowControl w:val="0"/>
        <w:numPr>
          <w:ilvl w:val="1"/>
          <w:numId w:val="6"/>
        </w:numPr>
        <w:adjustRightInd w:val="0"/>
        <w:snapToGrid w:val="0"/>
        <w:spacing w:after="0" w:line="240" w:lineRule="auto"/>
        <w:ind w:left="90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spacing w:val="16"/>
          <w:lang w:eastAsia="zh-TW"/>
        </w:rPr>
        <w:t>選擇註釋書必須注意作者的神學背景與出版社的取向。一般而言</w:t>
      </w:r>
      <w:r w:rsidRPr="00541524">
        <w:rPr>
          <w:rFonts w:ascii="Times New Roman" w:eastAsia="KaiTi" w:hAnsi="Times New Roman" w:cs="Times New Roman"/>
          <w:lang w:eastAsia="zh-TW"/>
        </w:rPr>
        <w:t>，過分靈意解經或去神蹟化的註釋書，要小心。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u w:val="single"/>
          <w:lang w:eastAsia="zh-TW"/>
        </w:rPr>
      </w:pPr>
    </w:p>
    <w:p w:rsidR="00541524" w:rsidRPr="00541524" w:rsidRDefault="00541524" w:rsidP="00541524">
      <w:pPr>
        <w:widowControl w:val="0"/>
        <w:numPr>
          <w:ilvl w:val="0"/>
          <w:numId w:val="12"/>
        </w:numPr>
        <w:adjustRightInd w:val="0"/>
        <w:snapToGrid w:val="0"/>
        <w:spacing w:after="0" w:line="240" w:lineRule="auto"/>
        <w:rPr>
          <w:rFonts w:ascii="Times New Roman" w:eastAsia="KaiTi" w:hAnsi="Times New Roman" w:cs="Times New Roman"/>
          <w:b/>
          <w:u w:val="single"/>
        </w:rPr>
      </w:pPr>
      <w:r w:rsidRPr="00541524">
        <w:rPr>
          <w:rFonts w:ascii="Times New Roman" w:eastAsia="KaiTi" w:hAnsi="Times New Roman" w:cs="Times New Roman" w:hint="eastAsia"/>
          <w:b/>
          <w:u w:val="single"/>
        </w:rPr>
        <w:t>範例及練習</w:t>
      </w:r>
      <w:r w:rsidRPr="00541524">
        <w:rPr>
          <w:rFonts w:ascii="Times New Roman" w:eastAsia="KaiTi" w:hAnsi="Times New Roman" w:cs="Times New Roman" w:hint="eastAsia"/>
        </w:rPr>
        <w:t>：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lang w:eastAsia="zh-TW"/>
        </w:rPr>
      </w:pPr>
      <w:r w:rsidRPr="00541524">
        <w:rPr>
          <w:rFonts w:ascii="Times New Roman" w:eastAsia="KaiTi" w:hAnsi="Times New Roman" w:cs="Times New Roman"/>
          <w:b/>
          <w:spacing w:val="16"/>
          <w:lang w:eastAsia="zh-TW"/>
        </w:rPr>
        <w:t>解釋【</w:t>
      </w:r>
      <w:r w:rsidRPr="00541524">
        <w:rPr>
          <w:rFonts w:ascii="Times New Roman" w:eastAsia="KaiTi" w:hAnsi="Times New Roman" w:cs="Times New Roman"/>
          <w:b/>
          <w:lang w:eastAsia="zh-TW"/>
        </w:rPr>
        <w:t>範例一】馬可福音五章</w:t>
      </w:r>
      <w:r w:rsidRPr="00541524">
        <w:rPr>
          <w:rFonts w:ascii="Times New Roman" w:eastAsia="KaiTi" w:hAnsi="Times New Roman" w:cs="Times New Roman"/>
          <w:b/>
          <w:lang w:eastAsia="zh-TW"/>
        </w:rPr>
        <w:t>25-34</w:t>
      </w:r>
      <w:r w:rsidRPr="00541524">
        <w:rPr>
          <w:rFonts w:ascii="Times New Roman" w:eastAsia="KaiTi" w:hAnsi="Times New Roman" w:cs="Times New Roman"/>
          <w:b/>
          <w:lang w:eastAsia="zh-TW"/>
        </w:rPr>
        <w:t>節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i/>
          <w:iCs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lang w:eastAsia="zh-TW"/>
        </w:rPr>
        <w:t>1.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血漏是怎樣的一種病？（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25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節）（定義性問題）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血漏就是女人在經期之外異常流血。摩西律法規定血漏的女人為</w:t>
      </w:r>
      <w:r w:rsidRPr="00541524">
        <w:rPr>
          <w:rFonts w:ascii="Times New Roman" w:eastAsia="KaiTi" w:hAnsi="Times New Roman" w:cs="Times New Roman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lang w:eastAsia="zh-TW"/>
        </w:rPr>
        <w:t>禮儀上不潔凈。（參利十五</w:t>
      </w:r>
      <w:r w:rsidRPr="00541524">
        <w:rPr>
          <w:rFonts w:ascii="Times New Roman" w:eastAsia="KaiTi" w:hAnsi="Times New Roman" w:cs="Times New Roman"/>
          <w:lang w:eastAsia="zh-TW"/>
        </w:rPr>
        <w:t>25-33</w:t>
      </w:r>
      <w:r w:rsidRPr="00541524">
        <w:rPr>
          <w:rFonts w:ascii="Times New Roman" w:eastAsia="KaiTi" w:hAnsi="Times New Roman" w:cs="Times New Roman"/>
          <w:lang w:eastAsia="zh-TW"/>
        </w:rPr>
        <w:t>）。（詞的意義，歷史背景）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i/>
          <w:iCs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lang w:eastAsia="zh-TW"/>
        </w:rPr>
        <w:t>2.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她聽見耶穌的事，是指甚麼事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?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27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節）（定義性問題）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應該是耶穌治病的事。「他治好了許多人、所以凡有災病的、都擠進來要摸他。」（可三</w:t>
      </w:r>
      <w:r w:rsidRPr="00541524">
        <w:rPr>
          <w:rFonts w:ascii="Times New Roman" w:eastAsia="KaiTi" w:hAnsi="Times New Roman" w:cs="Times New Roman"/>
          <w:lang w:eastAsia="zh-TW"/>
        </w:rPr>
        <w:t>10</w:t>
      </w:r>
      <w:r w:rsidRPr="00541524">
        <w:rPr>
          <w:rFonts w:ascii="Times New Roman" w:eastAsia="KaiTi" w:hAnsi="Times New Roman" w:cs="Times New Roman"/>
          <w:lang w:eastAsia="zh-TW"/>
        </w:rPr>
        <w:t>）（上文下理）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i/>
          <w:iCs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lang w:eastAsia="zh-TW"/>
        </w:rPr>
        <w:t xml:space="preserve">3. 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這女人為甚麼聽見耶穌的事，就雜在眾人中間，偷偷去摸耶穌的衣裳？（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27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節）（邏輯性問題）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這個女人雜在眾人中間偷偷地去是因為凡接觸患血漏的女人的，也會成為不潔</w:t>
      </w:r>
      <w:r w:rsidRPr="00541524">
        <w:rPr>
          <w:rFonts w:ascii="Times New Roman" w:eastAsia="KaiTi" w:hAnsi="Times New Roman" w:cs="Times New Roman"/>
          <w:lang w:eastAsia="zh-TW"/>
        </w:rPr>
        <w:t xml:space="preserve"> (</w:t>
      </w:r>
      <w:r w:rsidRPr="00541524">
        <w:rPr>
          <w:rFonts w:ascii="Times New Roman" w:eastAsia="KaiTi" w:hAnsi="Times New Roman" w:cs="Times New Roman"/>
          <w:lang w:eastAsia="zh-TW"/>
        </w:rPr>
        <w:t>利十五</w:t>
      </w:r>
      <w:r w:rsidRPr="00541524">
        <w:rPr>
          <w:rFonts w:ascii="Times New Roman" w:eastAsia="KaiTi" w:hAnsi="Times New Roman" w:cs="Times New Roman"/>
          <w:lang w:eastAsia="zh-TW"/>
        </w:rPr>
        <w:t>25-30)</w:t>
      </w:r>
      <w:r w:rsidRPr="00541524">
        <w:rPr>
          <w:rFonts w:ascii="Times New Roman" w:eastAsia="KaiTi" w:hAnsi="Times New Roman" w:cs="Times New Roman"/>
          <w:lang w:eastAsia="zh-TW"/>
        </w:rPr>
        <w:t>。為了避免被議論或被定罪，她只得暗暗地私下去摸耶穌的衣裳（歷史背景，邏輯推理）。至於為什麽要摸耶穌的衣裳，根據上文「因為她想，我只摸他的衣裳，就必痊愈。」（</w:t>
      </w:r>
      <w:r w:rsidRPr="00541524">
        <w:rPr>
          <w:rFonts w:ascii="Times New Roman" w:eastAsia="KaiTi" w:hAnsi="Times New Roman" w:cs="Times New Roman"/>
          <w:lang w:eastAsia="zh-TW"/>
        </w:rPr>
        <w:t>28</w:t>
      </w:r>
      <w:r w:rsidRPr="00541524">
        <w:rPr>
          <w:rFonts w:ascii="Times New Roman" w:eastAsia="KaiTi" w:hAnsi="Times New Roman" w:cs="Times New Roman"/>
          <w:lang w:eastAsia="zh-TW"/>
        </w:rPr>
        <w:t>節）這說明她相信摸衣裳可得醫治，這也許是當時的人的迷信（參可三</w:t>
      </w:r>
      <w:r w:rsidRPr="00541524">
        <w:rPr>
          <w:rFonts w:ascii="Times New Roman" w:eastAsia="KaiTi" w:hAnsi="Times New Roman" w:cs="Times New Roman"/>
          <w:lang w:eastAsia="zh-TW"/>
        </w:rPr>
        <w:t>10</w:t>
      </w:r>
      <w:r w:rsidRPr="00541524">
        <w:rPr>
          <w:rFonts w:ascii="Times New Roman" w:eastAsia="KaiTi" w:hAnsi="Times New Roman" w:cs="Times New Roman"/>
          <w:lang w:eastAsia="zh-TW"/>
        </w:rPr>
        <w:t>）。（上文下理）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lang w:eastAsia="zh-TW"/>
        </w:rPr>
        <w:t>4.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為什麼女人血漏的源頭立刻乾了？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ab/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29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節）（邏輯性問題）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從下文耶穌的話看，顯然是因為女人的信心。首先的他的信心在她的心中：「她想我只摸他的衣裳，就必痊愈。」（</w:t>
      </w:r>
      <w:r w:rsidRPr="00541524">
        <w:rPr>
          <w:rFonts w:ascii="Times New Roman" w:eastAsia="KaiTi" w:hAnsi="Times New Roman" w:cs="Times New Roman"/>
          <w:lang w:eastAsia="zh-TW"/>
        </w:rPr>
        <w:t>29</w:t>
      </w:r>
      <w:r w:rsidRPr="00541524">
        <w:rPr>
          <w:rFonts w:ascii="Times New Roman" w:eastAsia="KaiTi" w:hAnsi="Times New Roman" w:cs="Times New Roman"/>
          <w:lang w:eastAsia="zh-TW"/>
        </w:rPr>
        <w:t>節），然後她的信心所產生了行動（</w:t>
      </w:r>
      <w:r w:rsidRPr="00541524">
        <w:rPr>
          <w:rFonts w:ascii="Times New Roman" w:eastAsia="KaiTi" w:hAnsi="Times New Roman" w:cs="Times New Roman"/>
          <w:lang w:eastAsia="zh-TW"/>
        </w:rPr>
        <w:t>27</w:t>
      </w:r>
      <w:r w:rsidRPr="00541524">
        <w:rPr>
          <w:rFonts w:ascii="Times New Roman" w:eastAsia="KaiTi" w:hAnsi="Times New Roman" w:cs="Times New Roman"/>
          <w:lang w:eastAsia="zh-TW"/>
        </w:rPr>
        <w:t>節）。耶穌證實了她的信心，說：「你的信救了你」（</w:t>
      </w:r>
      <w:r w:rsidRPr="00541524">
        <w:rPr>
          <w:rFonts w:ascii="Times New Roman" w:eastAsia="KaiTi" w:hAnsi="Times New Roman" w:cs="Times New Roman"/>
          <w:lang w:eastAsia="zh-TW"/>
        </w:rPr>
        <w:t>34</w:t>
      </w:r>
      <w:r w:rsidRPr="00541524">
        <w:rPr>
          <w:rFonts w:ascii="Times New Roman" w:eastAsia="KaiTi" w:hAnsi="Times New Roman" w:cs="Times New Roman"/>
          <w:lang w:eastAsia="zh-TW"/>
        </w:rPr>
        <w:t>節）（上文下理）。雅各說「信心沒有行為是死的」（雅二</w:t>
      </w:r>
      <w:r w:rsidRPr="00541524">
        <w:rPr>
          <w:rFonts w:ascii="Times New Roman" w:eastAsia="KaiTi" w:hAnsi="Times New Roman" w:cs="Times New Roman"/>
          <w:lang w:eastAsia="zh-TW"/>
        </w:rPr>
        <w:t>17</w:t>
      </w:r>
      <w:r w:rsidRPr="00541524">
        <w:rPr>
          <w:rFonts w:ascii="Times New Roman" w:eastAsia="KaiTi" w:hAnsi="Times New Roman" w:cs="Times New Roman"/>
          <w:lang w:eastAsia="zh-TW"/>
        </w:rPr>
        <w:t>），女人的行動證明她的信心是活的。（邏輯推理）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br/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5.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女人血漏的源頭立刻乾了的「立刻」有什麼特點？（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29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節）（引申性問題）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世上的醫生治療她的病長達十二年，還治不好（</w:t>
      </w:r>
      <w:r w:rsidRPr="00541524">
        <w:rPr>
          <w:rFonts w:ascii="Times New Roman" w:eastAsia="KaiTi" w:hAnsi="Times New Roman" w:cs="Times New Roman"/>
          <w:lang w:eastAsia="zh-TW"/>
        </w:rPr>
        <w:t>25</w:t>
      </w:r>
      <w:r w:rsidRPr="00541524">
        <w:rPr>
          <w:rFonts w:ascii="Times New Roman" w:eastAsia="KaiTi" w:hAnsi="Times New Roman" w:cs="Times New Roman"/>
          <w:lang w:eastAsia="zh-TW"/>
        </w:rPr>
        <w:t>節）。相比之下，</w:t>
      </w:r>
      <w:r w:rsidRPr="00541524">
        <w:rPr>
          <w:rFonts w:ascii="Times New Roman" w:eastAsia="KaiTi" w:hAnsi="Times New Roman" w:cs="Times New Roman"/>
          <w:lang w:eastAsia="zh-TW"/>
        </w:rPr>
        <w:t>“</w:t>
      </w:r>
      <w:r w:rsidRPr="00541524">
        <w:rPr>
          <w:rFonts w:ascii="Times New Roman" w:eastAsia="KaiTi" w:hAnsi="Times New Roman" w:cs="Times New Roman"/>
          <w:lang w:eastAsia="zh-TW"/>
        </w:rPr>
        <w:t>立刻乾了</w:t>
      </w:r>
      <w:r w:rsidRPr="00541524">
        <w:rPr>
          <w:rFonts w:ascii="Times New Roman" w:eastAsia="KaiTi" w:hAnsi="Times New Roman" w:cs="Times New Roman"/>
          <w:lang w:eastAsia="zh-TW"/>
        </w:rPr>
        <w:t>”</w:t>
      </w:r>
      <w:r w:rsidRPr="00541524">
        <w:rPr>
          <w:rFonts w:ascii="Times New Roman" w:eastAsia="KaiTi" w:hAnsi="Times New Roman" w:cs="Times New Roman"/>
          <w:lang w:eastAsia="zh-TW"/>
        </w:rPr>
        <w:t>很明顯地說明這是一個超自然的神蹟。（上文下理）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br/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6.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「有能力從耶穌身上出去」的「能力」是指甚麼？（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30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節上）（定義性問題）人可以支配耶穌的能力嗎？（引申性問題）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這能力是耶穌超自然的能力，來自耶穌的神性。耶穌在世時刻意地隱藏自己的神性，完全順服父神的旨意行事（約五</w:t>
      </w:r>
      <w:r w:rsidRPr="00541524">
        <w:rPr>
          <w:rFonts w:ascii="Times New Roman" w:eastAsia="KaiTi" w:hAnsi="Times New Roman" w:cs="Times New Roman"/>
          <w:lang w:eastAsia="zh-TW"/>
        </w:rPr>
        <w:t>36</w:t>
      </w:r>
      <w:r w:rsidRPr="00541524">
        <w:rPr>
          <w:rFonts w:ascii="Times New Roman" w:eastAsia="KaiTi" w:hAnsi="Times New Roman" w:cs="Times New Roman"/>
          <w:lang w:eastAsia="zh-TW"/>
        </w:rPr>
        <w:t>）。女人對耶穌的信心，和她無聲的禱告（</w:t>
      </w:r>
      <w:r w:rsidRPr="00541524">
        <w:rPr>
          <w:rFonts w:ascii="Times New Roman" w:eastAsia="KaiTi" w:hAnsi="Times New Roman" w:cs="Times New Roman"/>
          <w:lang w:eastAsia="zh-TW"/>
        </w:rPr>
        <w:t>29</w:t>
      </w:r>
      <w:r w:rsidRPr="00541524">
        <w:rPr>
          <w:rFonts w:ascii="Times New Roman" w:eastAsia="KaiTi" w:hAnsi="Times New Roman" w:cs="Times New Roman"/>
          <w:lang w:eastAsia="zh-TW"/>
        </w:rPr>
        <w:t>節），父神垂聽了，因此使能力從耶穌出來醫治她。聽不聽禱告是神的主權，不是人可以支配的。也有人認為是耶穌自己聽了禱告，主動釋放能力醫治了她。（邏輯推理）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br/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7.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在趕去治療睚魯女兒的途中，耶穌為何要花時間追究誰摸了祂的衣裳？為什麽要在眾人之間（亦即公開地）追究這件事（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30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節下）（邏輯性問題）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下文說「耶穌周圍觀看、要見作這事的女人」（</w:t>
      </w:r>
      <w:r w:rsidRPr="00541524">
        <w:rPr>
          <w:rFonts w:ascii="Times New Roman" w:eastAsia="KaiTi" w:hAnsi="Times New Roman" w:cs="Times New Roman"/>
          <w:lang w:eastAsia="zh-TW"/>
        </w:rPr>
        <w:t>32</w:t>
      </w:r>
      <w:r w:rsidRPr="00541524">
        <w:rPr>
          <w:rFonts w:ascii="Times New Roman" w:eastAsia="KaiTi" w:hAnsi="Times New Roman" w:cs="Times New Roman"/>
          <w:lang w:eastAsia="zh-TW"/>
        </w:rPr>
        <w:t>節），所以耶穌似乎預先就知道摸他的是誰；並且這女人是耶穌定意要救的。因此，耶穌即使再匆忙也要花時間在她身上。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耶穌公開地追究這件事，因為這女人已被社會遺棄多年，身心靈皆受到傷害，耶穌在眾人前宣告她已得醫治，稱讚她的信心（</w:t>
      </w:r>
      <w:r w:rsidRPr="00541524">
        <w:rPr>
          <w:rFonts w:ascii="Times New Roman" w:eastAsia="KaiTi" w:hAnsi="Times New Roman" w:cs="Times New Roman"/>
          <w:lang w:eastAsia="zh-TW"/>
        </w:rPr>
        <w:t>34</w:t>
      </w:r>
      <w:r w:rsidRPr="00541524">
        <w:rPr>
          <w:rFonts w:ascii="Times New Roman" w:eastAsia="KaiTi" w:hAnsi="Times New Roman" w:cs="Times New Roman"/>
          <w:lang w:eastAsia="zh-TW"/>
        </w:rPr>
        <w:t>節），讓血漏的女人可以恢復社會地位。律法規定血漏若得到醫治，需要祭司為她獻祭，宣告她已潔淨（利十五</w:t>
      </w:r>
      <w:r w:rsidRPr="00541524">
        <w:rPr>
          <w:rFonts w:ascii="Times New Roman" w:eastAsia="KaiTi" w:hAnsi="Times New Roman" w:cs="Times New Roman"/>
          <w:lang w:eastAsia="zh-TW"/>
        </w:rPr>
        <w:t>28-30</w:t>
      </w:r>
      <w:r w:rsidRPr="00541524">
        <w:rPr>
          <w:rFonts w:ascii="Times New Roman" w:eastAsia="KaiTi" w:hAnsi="Times New Roman" w:cs="Times New Roman"/>
          <w:lang w:eastAsia="zh-TW"/>
        </w:rPr>
        <w:t>），所以耶穌也是以祭司的身份向眾人宣告。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下文暗示耶穌此舉也可能要試驗睚魯的信心（</w:t>
      </w:r>
      <w:r w:rsidRPr="00541524">
        <w:rPr>
          <w:rFonts w:ascii="Times New Roman" w:eastAsia="KaiTi" w:hAnsi="Times New Roman" w:cs="Times New Roman"/>
          <w:lang w:eastAsia="zh-TW"/>
        </w:rPr>
        <w:t>36</w:t>
      </w:r>
      <w:r w:rsidRPr="00541524">
        <w:rPr>
          <w:rFonts w:ascii="Times New Roman" w:eastAsia="KaiTi" w:hAnsi="Times New Roman" w:cs="Times New Roman"/>
          <w:lang w:eastAsia="zh-TW"/>
        </w:rPr>
        <w:t>節）。他讓睚魯明白，既然他能醫治這個女人，就能醫治他的女兒。以至於睚魯因此對耶穌產生更大的信心。（上文下理，邏輯推理）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lang w:eastAsia="zh-TW"/>
        </w:rPr>
        <w:t>8.31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節，門徒為何對耶穌說「你看眾人擁擠你、還說誰摸我麼。」？（邏輯性問題）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至少有三種可能的原因：</w:t>
      </w:r>
      <w:r w:rsidRPr="00541524">
        <w:rPr>
          <w:rFonts w:ascii="Times New Roman" w:eastAsia="KaiTi" w:hAnsi="Times New Roman" w:cs="Times New Roman"/>
          <w:lang w:eastAsia="zh-TW"/>
        </w:rPr>
        <w:t> </w:t>
      </w:r>
    </w:p>
    <w:p w:rsidR="00541524" w:rsidRPr="00541524" w:rsidRDefault="00541524" w:rsidP="00541524">
      <w:pPr>
        <w:widowControl w:val="0"/>
        <w:numPr>
          <w:ilvl w:val="0"/>
          <w:numId w:val="10"/>
        </w:numPr>
        <w:adjustRightInd w:val="0"/>
        <w:snapToGrid w:val="0"/>
        <w:spacing w:after="0" w:line="240" w:lineRule="auto"/>
        <w:ind w:hanging="45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因為眾人都不承認摸耶穌（參路八</w:t>
      </w:r>
      <w:r w:rsidRPr="00541524">
        <w:rPr>
          <w:rFonts w:ascii="Times New Roman" w:eastAsia="KaiTi" w:hAnsi="Times New Roman" w:cs="Times New Roman"/>
          <w:lang w:eastAsia="zh-TW"/>
        </w:rPr>
        <w:t>45</w:t>
      </w:r>
      <w:r w:rsidRPr="00541524">
        <w:rPr>
          <w:rFonts w:ascii="Times New Roman" w:eastAsia="KaiTi" w:hAnsi="Times New Roman" w:cs="Times New Roman"/>
          <w:lang w:eastAsia="zh-TW"/>
        </w:rPr>
        <w:t>）（以經解經）</w:t>
      </w:r>
    </w:p>
    <w:p w:rsidR="00541524" w:rsidRPr="00541524" w:rsidRDefault="00541524" w:rsidP="00541524">
      <w:pPr>
        <w:widowControl w:val="0"/>
        <w:numPr>
          <w:ilvl w:val="0"/>
          <w:numId w:val="10"/>
        </w:numPr>
        <w:adjustRightInd w:val="0"/>
        <w:snapToGrid w:val="0"/>
        <w:spacing w:after="0" w:line="240" w:lineRule="auto"/>
        <w:ind w:hanging="45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急著趕去醫治睚魯快要死的女兒（可五</w:t>
      </w:r>
      <w:r w:rsidRPr="00541524">
        <w:rPr>
          <w:rFonts w:ascii="Times New Roman" w:eastAsia="KaiTi" w:hAnsi="Times New Roman" w:cs="Times New Roman"/>
          <w:lang w:eastAsia="zh-TW"/>
        </w:rPr>
        <w:t>22-23</w:t>
      </w:r>
      <w:r w:rsidRPr="00541524">
        <w:rPr>
          <w:rFonts w:ascii="Times New Roman" w:eastAsia="KaiTi" w:hAnsi="Times New Roman" w:cs="Times New Roman"/>
          <w:lang w:eastAsia="zh-TW"/>
        </w:rPr>
        <w:t>）（上文下理）</w:t>
      </w:r>
    </w:p>
    <w:p w:rsidR="00541524" w:rsidRPr="00541524" w:rsidRDefault="00541524" w:rsidP="00541524">
      <w:pPr>
        <w:widowControl w:val="0"/>
        <w:numPr>
          <w:ilvl w:val="0"/>
          <w:numId w:val="10"/>
        </w:numPr>
        <w:adjustRightInd w:val="0"/>
        <w:snapToGrid w:val="0"/>
        <w:spacing w:after="0" w:line="240" w:lineRule="auto"/>
        <w:ind w:hanging="45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認為耶穌的這個問題不合邏輯，因為擁擠，有許多其他人也無意中碰到過耶穌。（邏輯推理）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lang w:eastAsia="zh-TW"/>
        </w:rPr>
        <w:t>9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．「耶穌周圍觀看、要見作這事的女人」的「女人」有什麼特殊之處？（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32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節）（引申性問題）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br/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從</w:t>
      </w:r>
      <w:r w:rsidRPr="00541524">
        <w:rPr>
          <w:rFonts w:ascii="Times New Roman" w:eastAsia="KaiTi" w:hAnsi="Times New Roman" w:cs="Times New Roman"/>
          <w:lang w:eastAsia="zh-TW"/>
        </w:rPr>
        <w:t>30</w:t>
      </w:r>
      <w:r w:rsidRPr="00541524">
        <w:rPr>
          <w:rFonts w:ascii="Times New Roman" w:eastAsia="KaiTi" w:hAnsi="Times New Roman" w:cs="Times New Roman"/>
          <w:lang w:eastAsia="zh-TW"/>
        </w:rPr>
        <w:t>節來看，耶穌問：「誰摸我的衣裳？」這句話好像耶穌不知道隨摸了祂。但是從</w:t>
      </w:r>
      <w:r w:rsidRPr="00541524">
        <w:rPr>
          <w:rFonts w:ascii="Times New Roman" w:eastAsia="KaiTi" w:hAnsi="Times New Roman" w:cs="Times New Roman"/>
          <w:lang w:eastAsia="zh-TW"/>
        </w:rPr>
        <w:t>32</w:t>
      </w:r>
      <w:r w:rsidRPr="00541524">
        <w:rPr>
          <w:rFonts w:ascii="Times New Roman" w:eastAsia="KaiTi" w:hAnsi="Times New Roman" w:cs="Times New Roman"/>
          <w:lang w:eastAsia="zh-TW"/>
        </w:rPr>
        <w:t>節來看，卻指明耶穌知道作這事的人是個女人。耶穌既然知道作這事的是個女人，耶穌很有可能知道</w:t>
      </w:r>
      <w:r w:rsidRPr="00541524">
        <w:rPr>
          <w:rFonts w:ascii="Times New Roman" w:eastAsia="KaiTi" w:hAnsi="Times New Roman" w:cs="Times New Roman"/>
          <w:lang w:eastAsia="zh-TW"/>
        </w:rPr>
        <w:lastRenderedPageBreak/>
        <w:t>作這事的是誰。由此更可以推論，耶穌對事情的全局可能早已了然於胸。（上文下理、邏輯推理）。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br/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10.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女人為什麼「俯伏在耶穌跟前、將實情全告訴他。」？（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33b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）（邏輯性問題）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路加福音平行經文記載：</w:t>
      </w:r>
      <w:r w:rsidRPr="00541524">
        <w:rPr>
          <w:rFonts w:ascii="Times New Roman" w:eastAsia="KaiTi" w:hAnsi="Times New Roman" w:cs="Times New Roman"/>
          <w:lang w:eastAsia="zh-TW"/>
        </w:rPr>
        <w:t>“</w:t>
      </w:r>
      <w:r w:rsidRPr="00541524">
        <w:rPr>
          <w:rFonts w:ascii="Times New Roman" w:eastAsia="KaiTi" w:hAnsi="Times New Roman" w:cs="Times New Roman"/>
          <w:lang w:eastAsia="zh-TW"/>
        </w:rPr>
        <w:t>那女人知道不能隱藏</w:t>
      </w:r>
      <w:r w:rsidRPr="00541524">
        <w:rPr>
          <w:rFonts w:ascii="Times New Roman" w:eastAsia="KaiTi" w:hAnsi="Times New Roman" w:cs="Times New Roman"/>
          <w:lang w:eastAsia="zh-TW"/>
        </w:rPr>
        <w:t>”</w:t>
      </w:r>
      <w:r w:rsidRPr="00541524">
        <w:rPr>
          <w:rFonts w:ascii="Times New Roman" w:eastAsia="KaiTi" w:hAnsi="Times New Roman" w:cs="Times New Roman"/>
          <w:lang w:eastAsia="zh-TW"/>
        </w:rPr>
        <w:t>（路八</w:t>
      </w:r>
      <w:r w:rsidRPr="00541524">
        <w:rPr>
          <w:rFonts w:ascii="Times New Roman" w:eastAsia="KaiTi" w:hAnsi="Times New Roman" w:cs="Times New Roman"/>
          <w:lang w:eastAsia="zh-TW"/>
        </w:rPr>
        <w:t>47</w:t>
      </w:r>
      <w:r w:rsidRPr="00541524">
        <w:rPr>
          <w:rFonts w:ascii="Times New Roman" w:eastAsia="KaiTi" w:hAnsi="Times New Roman" w:cs="Times New Roman"/>
          <w:lang w:eastAsia="zh-TW"/>
        </w:rPr>
        <w:t>）。表示她意識到耶穌已經曉得是她摸衣裳的事。她本來要一走了之，如今經耶穌質問，眾人又都不承認，只好出來面對耶穌。也許她還擔心受耶穌責備，收回祂的醫治，她需要為自己辯護，所以將實情告訴耶穌。（比較經文，邏輯推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br/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11.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為什麼「那女人知道在自己身上所成的事，就恐懼戰兢」？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br/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33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節）（邏輯性問題）為什麼之前「她便覺得身上的災病好了」時（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29b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）不恐懼戰兢？（引申性問題）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在</w:t>
      </w:r>
      <w:r w:rsidRPr="00541524">
        <w:rPr>
          <w:rFonts w:ascii="Times New Roman" w:eastAsia="KaiTi" w:hAnsi="Times New Roman" w:cs="Times New Roman"/>
          <w:lang w:eastAsia="zh-TW"/>
        </w:rPr>
        <w:t>29</w:t>
      </w:r>
      <w:r w:rsidRPr="00541524">
        <w:rPr>
          <w:rFonts w:ascii="Times New Roman" w:eastAsia="KaiTi" w:hAnsi="Times New Roman" w:cs="Times New Roman"/>
          <w:lang w:eastAsia="zh-TW"/>
        </w:rPr>
        <w:t>節時，女人以為耶穌不知道她摸了耶穌的衣裳，因此想悄悄地溜走，不必驚動大家，因此不會戰競懼怕。但在</w:t>
      </w:r>
      <w:r w:rsidRPr="00541524">
        <w:rPr>
          <w:rFonts w:ascii="Times New Roman" w:eastAsia="KaiTi" w:hAnsi="Times New Roman" w:cs="Times New Roman"/>
          <w:lang w:eastAsia="zh-TW"/>
        </w:rPr>
        <w:t>33</w:t>
      </w:r>
      <w:r w:rsidRPr="00541524">
        <w:rPr>
          <w:rFonts w:ascii="Times New Roman" w:eastAsia="KaiTi" w:hAnsi="Times New Roman" w:cs="Times New Roman"/>
          <w:lang w:eastAsia="zh-TW"/>
        </w:rPr>
        <w:t>節時，女人已經曉得耶穌知道了是她摸了他的衣裳，而且耶穌也在找她，她再也不能一走了之。她雖然決定要向耶穌說出實情，但想到要面對行神蹟的耶穌，也需要受責罰，並且要在眾人面前談她的血漏的隱私，自然就會恐懼戰兢起來。（上文下理、邏輯推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i/>
          <w:iCs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lang w:eastAsia="zh-TW"/>
        </w:rPr>
        <w:t>12.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「女兒」是什麼意思？（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34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節上）（定義性問題）耶穌稱女人為「女兒」有何意義？（解釋性問題）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br/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「女兒」本來是長輩對年輕女子的友善的稱呼（例：得三</w:t>
      </w:r>
      <w:r w:rsidRPr="00541524">
        <w:rPr>
          <w:rFonts w:ascii="Times New Roman" w:eastAsia="KaiTi" w:hAnsi="Times New Roman" w:cs="Times New Roman"/>
          <w:lang w:eastAsia="zh-TW"/>
        </w:rPr>
        <w:t>10</w:t>
      </w:r>
      <w:r w:rsidRPr="00541524">
        <w:rPr>
          <w:rFonts w:ascii="Times New Roman" w:eastAsia="KaiTi" w:hAnsi="Times New Roman" w:cs="Times New Roman"/>
          <w:lang w:eastAsia="zh-TW"/>
        </w:rPr>
        <w:t>），而不是指肉身的父女關係。耶穌使用女兒這個稱呼，聖經原文中僅此一次。（路八</w:t>
      </w:r>
      <w:r w:rsidRPr="00541524">
        <w:rPr>
          <w:rFonts w:ascii="Times New Roman" w:eastAsia="KaiTi" w:hAnsi="Times New Roman" w:cs="Times New Roman"/>
          <w:lang w:eastAsia="zh-TW"/>
        </w:rPr>
        <w:t>54</w:t>
      </w:r>
      <w:r w:rsidRPr="00541524">
        <w:rPr>
          <w:rFonts w:ascii="Times New Roman" w:eastAsia="KaiTi" w:hAnsi="Times New Roman" w:cs="Times New Roman"/>
          <w:lang w:eastAsia="zh-TW"/>
        </w:rPr>
        <w:t>的</w:t>
      </w:r>
      <w:r w:rsidRPr="00541524">
        <w:rPr>
          <w:rFonts w:ascii="Times New Roman" w:eastAsia="KaiTi" w:hAnsi="Times New Roman" w:cs="Times New Roman"/>
          <w:lang w:eastAsia="zh-TW"/>
        </w:rPr>
        <w:t>“</w:t>
      </w:r>
      <w:r w:rsidRPr="00541524">
        <w:rPr>
          <w:rFonts w:ascii="Times New Roman" w:eastAsia="KaiTi" w:hAnsi="Times New Roman" w:cs="Times New Roman"/>
          <w:lang w:eastAsia="zh-TW"/>
        </w:rPr>
        <w:t>女兒</w:t>
      </w:r>
      <w:r w:rsidRPr="00541524">
        <w:rPr>
          <w:rFonts w:ascii="Times New Roman" w:eastAsia="KaiTi" w:hAnsi="Times New Roman" w:cs="Times New Roman"/>
          <w:lang w:eastAsia="zh-TW"/>
        </w:rPr>
        <w:t>”</w:t>
      </w:r>
      <w:r w:rsidRPr="00541524">
        <w:rPr>
          <w:rFonts w:ascii="Times New Roman" w:eastAsia="KaiTi" w:hAnsi="Times New Roman" w:cs="Times New Roman"/>
          <w:lang w:eastAsia="zh-TW"/>
        </w:rPr>
        <w:t>是另一個字。）這個稱呼表達了耶穌對這個女子的愛護和憐憫。從屬靈的意義上看，她如今認識了耶穌，與耶穌有了個人的關係，被接納成為神家裡的人了（約一</w:t>
      </w:r>
      <w:r w:rsidRPr="00541524">
        <w:rPr>
          <w:rFonts w:ascii="Times New Roman" w:eastAsia="KaiTi" w:hAnsi="Times New Roman" w:cs="Times New Roman"/>
          <w:lang w:eastAsia="zh-TW"/>
        </w:rPr>
        <w:t>12</w:t>
      </w:r>
      <w:r w:rsidRPr="00541524">
        <w:rPr>
          <w:rFonts w:ascii="Times New Roman" w:eastAsia="KaiTi" w:hAnsi="Times New Roman" w:cs="Times New Roman"/>
          <w:lang w:eastAsia="zh-TW"/>
        </w:rPr>
        <w:t>）。（詞的意義，邏輯推理）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i/>
          <w:iCs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lang w:eastAsia="zh-TW"/>
        </w:rPr>
        <w:t>13.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耶穌說「你的信救了你」的「信」是指甚麼？（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34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節上）（定義性問題）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“</w:t>
      </w:r>
      <w:r w:rsidRPr="00541524">
        <w:rPr>
          <w:rFonts w:ascii="Times New Roman" w:eastAsia="KaiTi" w:hAnsi="Times New Roman" w:cs="Times New Roman"/>
          <w:lang w:eastAsia="zh-TW"/>
        </w:rPr>
        <w:t>信</w:t>
      </w:r>
      <w:r w:rsidRPr="00541524">
        <w:rPr>
          <w:rFonts w:ascii="Times New Roman" w:eastAsia="KaiTi" w:hAnsi="Times New Roman" w:cs="Times New Roman"/>
          <w:lang w:eastAsia="zh-TW"/>
        </w:rPr>
        <w:t>”</w:t>
      </w:r>
      <w:r w:rsidRPr="00541524">
        <w:rPr>
          <w:rFonts w:ascii="Times New Roman" w:eastAsia="KaiTi" w:hAnsi="Times New Roman" w:cs="Times New Roman"/>
          <w:lang w:eastAsia="zh-TW"/>
        </w:rPr>
        <w:t>就是信心。女人的信心是活的，因為她有行動（雅二</w:t>
      </w:r>
      <w:r w:rsidRPr="00541524">
        <w:rPr>
          <w:rFonts w:ascii="Times New Roman" w:eastAsia="KaiTi" w:hAnsi="Times New Roman" w:cs="Times New Roman"/>
          <w:lang w:eastAsia="zh-TW"/>
        </w:rPr>
        <w:t>14</w:t>
      </w:r>
      <w:r w:rsidRPr="00541524">
        <w:rPr>
          <w:rFonts w:ascii="Times New Roman" w:eastAsia="KaiTi" w:hAnsi="Times New Roman" w:cs="Times New Roman"/>
          <w:lang w:eastAsia="zh-TW"/>
        </w:rPr>
        <w:t>）：</w:t>
      </w:r>
      <w:r w:rsidRPr="00541524">
        <w:rPr>
          <w:rFonts w:ascii="Times New Roman" w:eastAsia="KaiTi" w:hAnsi="Times New Roman" w:cs="Times New Roman"/>
          <w:lang w:eastAsia="zh-TW"/>
        </w:rPr>
        <w:t>1</w:t>
      </w:r>
      <w:r w:rsidRPr="00541524">
        <w:rPr>
          <w:rFonts w:ascii="Times New Roman" w:eastAsia="KaiTi" w:hAnsi="Times New Roman" w:cs="Times New Roman"/>
          <w:lang w:eastAsia="zh-TW"/>
        </w:rPr>
        <w:t>）她聽見耶穌的事，就冒著被人羞辱的風險來找耶穌；</w:t>
      </w:r>
      <w:r w:rsidRPr="00541524">
        <w:rPr>
          <w:rFonts w:ascii="Times New Roman" w:eastAsia="KaiTi" w:hAnsi="Times New Roman" w:cs="Times New Roman"/>
          <w:lang w:eastAsia="zh-TW"/>
        </w:rPr>
        <w:t>2</w:t>
      </w:r>
      <w:r w:rsidRPr="00541524">
        <w:rPr>
          <w:rFonts w:ascii="Times New Roman" w:eastAsia="KaiTi" w:hAnsi="Times New Roman" w:cs="Times New Roman"/>
          <w:lang w:eastAsia="zh-TW"/>
        </w:rPr>
        <w:t>）她久病體弱，卻奮力擠入人群；</w:t>
      </w:r>
      <w:r w:rsidRPr="00541524">
        <w:rPr>
          <w:rFonts w:ascii="Times New Roman" w:eastAsia="KaiTi" w:hAnsi="Times New Roman" w:cs="Times New Roman"/>
          <w:lang w:eastAsia="zh-TW"/>
        </w:rPr>
        <w:t>3</w:t>
      </w:r>
      <w:r w:rsidRPr="00541524">
        <w:rPr>
          <w:rFonts w:ascii="Times New Roman" w:eastAsia="KaiTi" w:hAnsi="Times New Roman" w:cs="Times New Roman"/>
          <w:lang w:eastAsia="zh-TW"/>
        </w:rPr>
        <w:t>）她一面默禱，一面伸手摸耶穌的衣裳；</w:t>
      </w:r>
      <w:r w:rsidRPr="00541524">
        <w:rPr>
          <w:rFonts w:ascii="Times New Roman" w:eastAsia="KaiTi" w:hAnsi="Times New Roman" w:cs="Times New Roman"/>
          <w:lang w:eastAsia="zh-TW"/>
        </w:rPr>
        <w:t>4</w:t>
      </w:r>
      <w:r w:rsidRPr="00541524">
        <w:rPr>
          <w:rFonts w:ascii="Times New Roman" w:eastAsia="KaiTi" w:hAnsi="Times New Roman" w:cs="Times New Roman"/>
          <w:lang w:eastAsia="zh-TW"/>
        </w:rPr>
        <w:t>）她當眾見證耶穌，包括談論自己血漏的隱私。（上文下理、邏輯推理）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i/>
          <w:iCs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lang w:eastAsia="zh-TW"/>
        </w:rPr>
        <w:t>14.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耶穌說「你的信救了你」的「救」是指甚麼？（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34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節上）（定義性問題）為什麽耶穌這樣說（邏輯性問題）？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「救」這個字本身有「治愈」及「拯救」的雙重意義。新譯本把它翻譯成「痊愈」，而英文欽定本譯為「完全」。從福音書的整體寫作目的來看，這裡的「救」很可能指向永恒的「救恩」，乃是身體與心靈雙重的拯救。（詞的意義）。女人的信心能救她，因為她的信心的對像是耶穌。她本來只要摸衣裳，她的信心只限於疾病能得醫治，甚至於她的方法難免有點迷信。但因為耶穌將她找出來，讓她認識耶穌自己，她的信心才有了正確的對象，就是救主耶穌，所以她的</w:t>
      </w:r>
      <w:r w:rsidRPr="00541524">
        <w:rPr>
          <w:rFonts w:ascii="Times New Roman" w:eastAsia="KaiTi" w:hAnsi="Times New Roman" w:cs="Times New Roman"/>
          <w:lang w:eastAsia="zh-TW"/>
        </w:rPr>
        <w:t>“</w:t>
      </w:r>
      <w:r w:rsidRPr="00541524">
        <w:rPr>
          <w:rFonts w:ascii="Times New Roman" w:eastAsia="KaiTi" w:hAnsi="Times New Roman" w:cs="Times New Roman"/>
          <w:lang w:eastAsia="zh-TW"/>
        </w:rPr>
        <w:t>信</w:t>
      </w:r>
      <w:r w:rsidRPr="00541524">
        <w:rPr>
          <w:rFonts w:ascii="Times New Roman" w:eastAsia="KaiTi" w:hAnsi="Times New Roman" w:cs="Times New Roman"/>
          <w:lang w:eastAsia="zh-TW"/>
        </w:rPr>
        <w:t>”</w:t>
      </w:r>
      <w:r w:rsidRPr="00541524">
        <w:rPr>
          <w:rFonts w:ascii="Times New Roman" w:eastAsia="KaiTi" w:hAnsi="Times New Roman" w:cs="Times New Roman"/>
          <w:lang w:eastAsia="zh-TW"/>
        </w:rPr>
        <w:t>才能救了她。（邏輯推理）。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i/>
          <w:iCs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lang w:eastAsia="zh-TW"/>
        </w:rPr>
        <w:t xml:space="preserve">15. 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耶穌說「平平安安的回去罷」是甚麼意思？（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34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節中）（定義性問題）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「平平安安」原是猶太人的問安語。相信耶穌在此不是單純地問安，而是耶穌對她的祝福，心靈</w:t>
      </w:r>
      <w:r w:rsidRPr="00541524">
        <w:rPr>
          <w:rFonts w:ascii="Times New Roman" w:eastAsia="KaiTi" w:hAnsi="Times New Roman" w:cs="Times New Roman"/>
          <w:lang w:eastAsia="zh-TW"/>
        </w:rPr>
        <w:lastRenderedPageBreak/>
        <w:t>平安的應許。（詞的意義、邏輯推理）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bCs/>
          <w:lang w:eastAsia="zh-TW"/>
        </w:rPr>
      </w:pPr>
      <w:r w:rsidRPr="00541524">
        <w:rPr>
          <w:rFonts w:ascii="Times New Roman" w:eastAsia="KaiTi" w:hAnsi="Times New Roman" w:cs="Times New Roman"/>
          <w:b/>
          <w:bCs/>
          <w:lang w:eastAsia="zh-TW"/>
        </w:rPr>
        <w:t>16.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既然女人自己都已經知道「災病好了」（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29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節），為什麼耶穌還要說「你的災病痊愈了」（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34</w:t>
      </w:r>
      <w:r w:rsidRPr="00541524">
        <w:rPr>
          <w:rFonts w:ascii="Times New Roman" w:eastAsia="KaiTi" w:hAnsi="Times New Roman" w:cs="Times New Roman"/>
          <w:b/>
          <w:bCs/>
          <w:lang w:eastAsia="zh-TW"/>
        </w:rPr>
        <w:t>節下）？（邏輯性問題）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耶穌說「你的災病痊愈了」</w:t>
      </w:r>
      <w:r w:rsidRPr="00541524">
        <w:rPr>
          <w:rFonts w:ascii="Times New Roman" w:eastAsia="KaiTi" w:hAnsi="Times New Roman" w:cs="Times New Roman"/>
          <w:lang w:eastAsia="zh-TW"/>
        </w:rPr>
        <w:t>,</w:t>
      </w:r>
      <w:r w:rsidRPr="00541524">
        <w:rPr>
          <w:rFonts w:ascii="Times New Roman" w:eastAsia="KaiTi" w:hAnsi="Times New Roman" w:cs="Times New Roman"/>
          <w:lang w:eastAsia="zh-TW"/>
        </w:rPr>
        <w:t>乃是對女人也對眾人肯定她災病痊愈，她已經</w:t>
      </w:r>
      <w:r w:rsidRPr="00541524">
        <w:rPr>
          <w:rFonts w:ascii="Times New Roman" w:eastAsia="KaiTi" w:hAnsi="Times New Roman" w:cs="Times New Roman"/>
          <w:lang w:eastAsia="zh-TW"/>
        </w:rPr>
        <w:t>“</w:t>
      </w:r>
      <w:r w:rsidRPr="00541524">
        <w:rPr>
          <w:rFonts w:ascii="Times New Roman" w:eastAsia="KaiTi" w:hAnsi="Times New Roman" w:cs="Times New Roman"/>
          <w:lang w:eastAsia="zh-TW"/>
        </w:rPr>
        <w:t>完全</w:t>
      </w:r>
      <w:r w:rsidRPr="00541524">
        <w:rPr>
          <w:rFonts w:ascii="Times New Roman" w:eastAsia="KaiTi" w:hAnsi="Times New Roman" w:cs="Times New Roman"/>
          <w:lang w:eastAsia="zh-TW"/>
        </w:rPr>
        <w:t>”</w:t>
      </w:r>
      <w:r w:rsidRPr="00541524">
        <w:rPr>
          <w:rFonts w:ascii="Times New Roman" w:eastAsia="KaiTi" w:hAnsi="Times New Roman" w:cs="Times New Roman"/>
          <w:lang w:eastAsia="zh-TW"/>
        </w:rPr>
        <w:t>了（英文欽定本），就如祭司按律法宣布她潔淨了（利十五</w:t>
      </w:r>
      <w:r w:rsidRPr="00541524">
        <w:rPr>
          <w:rFonts w:ascii="Times New Roman" w:eastAsia="KaiTi" w:hAnsi="Times New Roman" w:cs="Times New Roman"/>
          <w:lang w:eastAsia="zh-TW"/>
        </w:rPr>
        <w:t>28-30</w:t>
      </w:r>
      <w:r w:rsidRPr="00541524">
        <w:rPr>
          <w:rFonts w:ascii="Times New Roman" w:eastAsia="KaiTi" w:hAnsi="Times New Roman" w:cs="Times New Roman"/>
          <w:lang w:eastAsia="zh-TW"/>
        </w:rPr>
        <w:t>），</w:t>
      </w:r>
      <w:r w:rsidRPr="00541524">
        <w:rPr>
          <w:rFonts w:ascii="Times New Roman" w:eastAsia="KaiTi" w:hAnsi="Times New Roman" w:cs="Times New Roman"/>
          <w:lang w:eastAsia="zh-TW"/>
        </w:rPr>
        <w:t xml:space="preserve"> </w:t>
      </w:r>
      <w:r w:rsidRPr="00541524">
        <w:rPr>
          <w:rFonts w:ascii="Times New Roman" w:eastAsia="KaiTi" w:hAnsi="Times New Roman" w:cs="Times New Roman"/>
          <w:lang w:eastAsia="zh-TW"/>
        </w:rPr>
        <w:t>因此她可以回家去，從此在家族、鄰居、會堂中可以過正常的生活。（詞的意義、邏輯推理）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lang w:eastAsia="zh-TW"/>
        </w:rPr>
      </w:pPr>
      <w:r w:rsidRPr="00541524">
        <w:rPr>
          <w:rFonts w:ascii="Times New Roman" w:eastAsia="KaiTi" w:hAnsi="Times New Roman" w:cs="Times New Roman"/>
          <w:b/>
          <w:lang w:eastAsia="zh-TW"/>
        </w:rPr>
        <w:t>總體【練習五】上文下理：路得記一章</w:t>
      </w:r>
      <w:r w:rsidRPr="00541524">
        <w:rPr>
          <w:rFonts w:ascii="Times New Roman" w:eastAsia="KaiTi" w:hAnsi="Times New Roman" w:cs="Times New Roman"/>
          <w:b/>
          <w:lang w:eastAsia="zh-TW"/>
        </w:rPr>
        <w:t>2-4</w:t>
      </w:r>
      <w:r w:rsidRPr="00541524">
        <w:rPr>
          <w:rFonts w:ascii="Times New Roman" w:eastAsia="KaiTi" w:hAnsi="Times New Roman" w:cs="Times New Roman"/>
          <w:b/>
          <w:lang w:eastAsia="zh-TW"/>
        </w:rPr>
        <w:t>節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瑪倫和基連各娶了摩押女子為妻，一個名叫俄</w:t>
      </w:r>
      <w:r w:rsidRPr="00541524">
        <w:rPr>
          <w:rFonts w:ascii="Times New Roman" w:eastAsia="KaiTi" w:hAnsi="Times New Roman" w:cs="Times New Roman"/>
          <w:shd w:val="clear" w:color="auto" w:fill="FFFFFF"/>
          <w:lang w:eastAsia="zh-TW"/>
        </w:rPr>
        <w:t>珥巴，一個名叫路得</w:t>
      </w:r>
      <w:r w:rsidRPr="00541524">
        <w:rPr>
          <w:rFonts w:ascii="Times New Roman" w:eastAsia="KaiTi" w:hAnsi="Times New Roman" w:cs="Times New Roman"/>
          <w:lang w:eastAsia="zh-TW"/>
        </w:rPr>
        <w:t>，試用「上文下理」的原則來回答，誰是誰的妻子？（定義性問題）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lang w:eastAsia="zh-TW"/>
        </w:rPr>
      </w:pPr>
      <w:r w:rsidRPr="00541524">
        <w:rPr>
          <w:rFonts w:ascii="Times New Roman" w:eastAsia="KaiTi" w:hAnsi="Times New Roman" w:cs="Times New Roman"/>
          <w:b/>
          <w:lang w:eastAsia="zh-TW"/>
        </w:rPr>
        <w:t>總體【練習六】雅各書一</w:t>
      </w:r>
      <w:r w:rsidRPr="00541524">
        <w:rPr>
          <w:rFonts w:ascii="Times New Roman" w:eastAsia="KaiTi" w:hAnsi="Times New Roman" w:cs="Times New Roman"/>
          <w:b/>
          <w:lang w:eastAsia="zh-TW"/>
        </w:rPr>
        <w:t>2-15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試用「詞的意義」的原則來回答以下問題：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/>
          <w:lang w:eastAsia="zh-TW"/>
        </w:rPr>
        <w:t>「試煉」是什麼意思？（定義性問題）試煉和一</w:t>
      </w:r>
      <w:r w:rsidRPr="00541524">
        <w:rPr>
          <w:rFonts w:ascii="Times New Roman" w:eastAsia="KaiTi" w:hAnsi="Times New Roman" w:cs="Times New Roman"/>
          <w:lang w:eastAsia="zh-TW"/>
        </w:rPr>
        <w:t>13</w:t>
      </w:r>
      <w:r w:rsidRPr="00541524">
        <w:rPr>
          <w:rFonts w:ascii="Times New Roman" w:eastAsia="KaiTi" w:hAnsi="Times New Roman" w:cs="Times New Roman"/>
          <w:lang w:eastAsia="zh-TW"/>
        </w:rPr>
        <w:t>的「試探」有什麼不同？（邏輯性問題）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b/>
          <w:lang w:eastAsia="zh-TW"/>
        </w:rPr>
      </w:pPr>
      <w:r w:rsidRPr="00541524">
        <w:rPr>
          <w:rFonts w:ascii="Times New Roman" w:eastAsia="KaiTi" w:hAnsi="Times New Roman" w:cs="Times New Roman"/>
          <w:b/>
          <w:lang w:eastAsia="zh-TW"/>
        </w:rPr>
        <w:t>總體【練習七】</w:t>
      </w:r>
      <w:r w:rsidRPr="00541524">
        <w:rPr>
          <w:rFonts w:ascii="Times New Roman" w:eastAsia="KaiTi" w:hAnsi="Times New Roman" w:cs="Times New Roman" w:hint="eastAsia"/>
          <w:b/>
          <w:lang w:eastAsia="zh-TW"/>
        </w:rPr>
        <w:t>以斯帖記一</w:t>
      </w:r>
      <w:r w:rsidRPr="00541524">
        <w:rPr>
          <w:rFonts w:ascii="Times New Roman" w:eastAsia="KaiTi" w:hAnsi="Times New Roman" w:cs="Times New Roman" w:hint="eastAsia"/>
          <w:b/>
          <w:lang w:eastAsia="zh-TW"/>
        </w:rPr>
        <w:t>4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 w:hint="eastAsia"/>
          <w:lang w:eastAsia="zh-TW"/>
        </w:rPr>
      </w:pPr>
      <w:r w:rsidRPr="00541524">
        <w:rPr>
          <w:rFonts w:ascii="Times New Roman" w:eastAsia="KaiTi" w:hAnsi="Times New Roman" w:cs="Times New Roman" w:hint="eastAsia"/>
          <w:lang w:eastAsia="zh-TW"/>
        </w:rPr>
        <w:t>請應用「歷史背景」的原則回答以下問題：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  <w:r w:rsidRPr="00541524">
        <w:rPr>
          <w:rFonts w:ascii="Times New Roman" w:eastAsia="KaiTi" w:hAnsi="Times New Roman" w:cs="Times New Roman" w:hint="eastAsia"/>
          <w:lang w:eastAsia="zh-TW"/>
        </w:rPr>
        <w:t>榮耀之國的豐富」和「王美好威嚴的尊貴」是指什麼（定義性問題）？王為何將這些東西給貴冑與首領看（邏輯性問題）？</w:t>
      </w: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541524" w:rsidRPr="00541524" w:rsidRDefault="00541524" w:rsidP="00541524">
      <w:pPr>
        <w:widowControl w:val="0"/>
        <w:adjustRightInd w:val="0"/>
        <w:snapToGrid w:val="0"/>
        <w:spacing w:after="0" w:line="240" w:lineRule="auto"/>
        <w:ind w:firstLine="0"/>
        <w:rPr>
          <w:rFonts w:ascii="Times New Roman" w:eastAsia="KaiTi" w:hAnsi="Times New Roman" w:cs="Times New Roman"/>
          <w:lang w:eastAsia="zh-TW"/>
        </w:rPr>
      </w:pPr>
    </w:p>
    <w:p w:rsidR="004260F9" w:rsidRDefault="004260F9">
      <w:pPr>
        <w:rPr>
          <w:lang w:eastAsia="zh-TW"/>
        </w:rPr>
      </w:pPr>
    </w:p>
    <w:sectPr w:rsidR="004260F9" w:rsidSect="00DA62A8">
      <w:pgSz w:w="12240" w:h="15840" w:code="1"/>
      <w:pgMar w:top="1440" w:right="1440" w:bottom="1440" w:left="1440" w:header="346" w:footer="302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891" w:rsidRDefault="00AB0891" w:rsidP="00541524">
      <w:pPr>
        <w:spacing w:after="0" w:line="240" w:lineRule="auto"/>
      </w:pPr>
      <w:r>
        <w:separator/>
      </w:r>
    </w:p>
  </w:endnote>
  <w:endnote w:type="continuationSeparator" w:id="0">
    <w:p w:rsidR="00AB0891" w:rsidRDefault="00AB0891" w:rsidP="0054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 Bold">
    <w:altName w:val="Times New Roman"/>
    <w:charset w:val="00"/>
    <w:family w:val="roman"/>
    <w:notTrueType/>
    <w:pitch w:val="variable"/>
    <w:sig w:usb0="00000001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obe Garamond Pro">
    <w:altName w:val="Times New Roman"/>
    <w:charset w:val="00"/>
    <w:family w:val="roman"/>
    <w:notTrueType/>
    <w:pitch w:val="variable"/>
    <w:sig w:usb0="00000001" w:usb1="00000001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6358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580A" w:rsidRDefault="001558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1524" w:rsidRDefault="00541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891" w:rsidRDefault="00AB0891" w:rsidP="00541524">
      <w:pPr>
        <w:spacing w:after="0" w:line="240" w:lineRule="auto"/>
      </w:pPr>
      <w:r>
        <w:separator/>
      </w:r>
    </w:p>
  </w:footnote>
  <w:footnote w:type="continuationSeparator" w:id="0">
    <w:p w:rsidR="00AB0891" w:rsidRDefault="00AB0891" w:rsidP="0054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B8" w:rsidRDefault="00AB0891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8B8" w:rsidRDefault="00AB0891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B3D"/>
    <w:multiLevelType w:val="hybridMultilevel"/>
    <w:tmpl w:val="BD482C24"/>
    <w:lvl w:ilvl="0" w:tplc="86B20480">
      <w:start w:val="1"/>
      <w:numFmt w:val="decimal"/>
      <w:lvlText w:val="%1."/>
      <w:lvlJc w:val="left"/>
      <w:pPr>
        <w:ind w:hanging="258"/>
      </w:pPr>
      <w:rPr>
        <w:rFonts w:ascii="Adobe Garamond Pro Bold" w:eastAsia="Adobe Garamond Pro Bold" w:hAnsi="Adobe Garamond Pro Bold" w:hint="default"/>
        <w:b/>
        <w:bCs/>
        <w:spacing w:val="11"/>
        <w:sz w:val="22"/>
        <w:szCs w:val="22"/>
      </w:rPr>
    </w:lvl>
    <w:lvl w:ilvl="1" w:tplc="8768234A">
      <w:start w:val="1"/>
      <w:numFmt w:val="bullet"/>
      <w:lvlText w:val="•"/>
      <w:lvlJc w:val="left"/>
      <w:rPr>
        <w:rFonts w:hint="default"/>
      </w:rPr>
    </w:lvl>
    <w:lvl w:ilvl="2" w:tplc="1A7A1B62">
      <w:start w:val="1"/>
      <w:numFmt w:val="bullet"/>
      <w:lvlText w:val="•"/>
      <w:lvlJc w:val="left"/>
      <w:rPr>
        <w:rFonts w:hint="default"/>
      </w:rPr>
    </w:lvl>
    <w:lvl w:ilvl="3" w:tplc="E51874E2">
      <w:start w:val="1"/>
      <w:numFmt w:val="bullet"/>
      <w:lvlText w:val="•"/>
      <w:lvlJc w:val="left"/>
      <w:rPr>
        <w:rFonts w:hint="default"/>
      </w:rPr>
    </w:lvl>
    <w:lvl w:ilvl="4" w:tplc="87F0ABCA">
      <w:start w:val="1"/>
      <w:numFmt w:val="bullet"/>
      <w:lvlText w:val="•"/>
      <w:lvlJc w:val="left"/>
      <w:rPr>
        <w:rFonts w:hint="default"/>
      </w:rPr>
    </w:lvl>
    <w:lvl w:ilvl="5" w:tplc="E7AEC508">
      <w:start w:val="1"/>
      <w:numFmt w:val="bullet"/>
      <w:lvlText w:val="•"/>
      <w:lvlJc w:val="left"/>
      <w:rPr>
        <w:rFonts w:hint="default"/>
      </w:rPr>
    </w:lvl>
    <w:lvl w:ilvl="6" w:tplc="4A609544">
      <w:start w:val="1"/>
      <w:numFmt w:val="bullet"/>
      <w:lvlText w:val="•"/>
      <w:lvlJc w:val="left"/>
      <w:rPr>
        <w:rFonts w:hint="default"/>
      </w:rPr>
    </w:lvl>
    <w:lvl w:ilvl="7" w:tplc="BE16D810">
      <w:start w:val="1"/>
      <w:numFmt w:val="bullet"/>
      <w:lvlText w:val="•"/>
      <w:lvlJc w:val="left"/>
      <w:rPr>
        <w:rFonts w:hint="default"/>
      </w:rPr>
    </w:lvl>
    <w:lvl w:ilvl="8" w:tplc="7B5ACB1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8210BEE"/>
    <w:multiLevelType w:val="multilevel"/>
    <w:tmpl w:val="2CFAE57A"/>
    <w:numStyleLink w:val="Style1"/>
  </w:abstractNum>
  <w:abstractNum w:abstractNumId="2" w15:restartNumberingAfterBreak="0">
    <w:nsid w:val="15127F25"/>
    <w:multiLevelType w:val="hybridMultilevel"/>
    <w:tmpl w:val="39108D00"/>
    <w:lvl w:ilvl="0" w:tplc="E67A9DDC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4562510E">
      <w:start w:val="1"/>
      <w:numFmt w:val="decimal"/>
      <w:lvlText w:val="%2."/>
      <w:lvlJc w:val="left"/>
      <w:pPr>
        <w:ind w:left="780" w:hanging="360"/>
      </w:pPr>
      <w:rPr>
        <w:rFonts w:ascii="Adobe Garamond Pro" w:eastAsia="Adobe Garamond Pro" w:hAnsi="Adobe Garamond Pro" w:cs="Adobe Garamond Pro" w:hint="default"/>
      </w:rPr>
    </w:lvl>
    <w:lvl w:ilvl="2" w:tplc="D9842F74">
      <w:start w:val="1"/>
      <w:numFmt w:val="decimal"/>
      <w:lvlText w:val="%3."/>
      <w:lvlJc w:val="left"/>
      <w:pPr>
        <w:ind w:left="1260" w:hanging="42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 w:tplc="9F12FA8E">
      <w:start w:val="2"/>
      <w:numFmt w:val="upperLetter"/>
      <w:lvlText w:val="%4."/>
      <w:lvlJc w:val="left"/>
      <w:pPr>
        <w:ind w:left="1620" w:hanging="36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D26C3C"/>
    <w:multiLevelType w:val="hybridMultilevel"/>
    <w:tmpl w:val="1C9CCFE8"/>
    <w:lvl w:ilvl="0" w:tplc="A0B4910E">
      <w:start w:val="1"/>
      <w:numFmt w:val="lowerLetter"/>
      <w:lvlText w:val="%1."/>
      <w:lvlJc w:val="left"/>
      <w:pPr>
        <w:ind w:left="-37" w:hanging="221"/>
      </w:pPr>
      <w:rPr>
        <w:rFonts w:ascii="Adobe Garamond Pro" w:eastAsia="Adobe Garamond Pro" w:hAnsi="Adobe Garamond Pro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11461"/>
    <w:multiLevelType w:val="multilevel"/>
    <w:tmpl w:val="2CFAE57A"/>
    <w:numStyleLink w:val="Style1"/>
  </w:abstractNum>
  <w:abstractNum w:abstractNumId="5" w15:restartNumberingAfterBreak="0">
    <w:nsid w:val="4D3353B8"/>
    <w:multiLevelType w:val="multilevel"/>
    <w:tmpl w:val="B956A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4481E"/>
    <w:multiLevelType w:val="hybridMultilevel"/>
    <w:tmpl w:val="5D3C403A"/>
    <w:lvl w:ilvl="0" w:tplc="C02A8332">
      <w:start w:val="1"/>
      <w:numFmt w:val="decimal"/>
      <w:lvlText w:val="%1."/>
      <w:lvlJc w:val="left"/>
      <w:pPr>
        <w:ind w:left="780" w:hanging="360"/>
      </w:pPr>
      <w:rPr>
        <w:rFonts w:ascii="Adobe Garamond Pro" w:eastAsia="Adobe Garamond Pro" w:hAnsi="Adobe Garamond Pro" w:cs="Adobe Garamond Pr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F09FD"/>
    <w:multiLevelType w:val="multilevel"/>
    <w:tmpl w:val="2CFAE57A"/>
    <w:styleLink w:val="Style1"/>
    <w:lvl w:ilvl="0">
      <w:start w:val="1"/>
      <w:numFmt w:val="decimal"/>
      <w:lvlText w:val="%1."/>
      <w:lvlJc w:val="left"/>
      <w:pPr>
        <w:ind w:hanging="220"/>
      </w:pPr>
      <w:rPr>
        <w:rFonts w:ascii="Adobe Garamond Pro" w:eastAsia="Adobe Garamond Pro" w:hAnsi="Adobe Garamond Pr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0" w:hanging="220"/>
      </w:pPr>
      <w:rPr>
        <w:rFonts w:ascii="Adobe Garamond Pro" w:eastAsia="Adobe Garamond Pro" w:hAnsi="Adobe Garamond Pro" w:hint="default"/>
        <w:sz w:val="22"/>
        <w:szCs w:val="22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5FE47A4E"/>
    <w:multiLevelType w:val="multilevel"/>
    <w:tmpl w:val="3C12CA8A"/>
    <w:lvl w:ilvl="0">
      <w:start w:val="2"/>
      <w:numFmt w:val="decimal"/>
      <w:lvlText w:val="%1."/>
      <w:lvlJc w:val="left"/>
      <w:pPr>
        <w:ind w:left="0" w:hanging="220"/>
      </w:pPr>
      <w:rPr>
        <w:rFonts w:ascii="Adobe Garamond Pro" w:eastAsia="Adobe Garamond Pro" w:hAnsi="Adobe Garamond Pr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0" w:hanging="220"/>
      </w:pPr>
      <w:rPr>
        <w:rFonts w:ascii="Adobe Garamond Pro" w:eastAsia="Adobe Garamond Pro" w:hAnsi="Adobe Garamond Pro" w:hint="default"/>
        <w:sz w:val="22"/>
        <w:szCs w:val="22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0783660"/>
    <w:multiLevelType w:val="hybridMultilevel"/>
    <w:tmpl w:val="35742808"/>
    <w:lvl w:ilvl="0" w:tplc="ACD621C6">
      <w:start w:val="1"/>
      <w:numFmt w:val="upperLetter"/>
      <w:lvlText w:val="%1."/>
      <w:lvlJc w:val="left"/>
      <w:pPr>
        <w:ind w:left="720" w:hanging="360"/>
      </w:pPr>
      <w:rPr>
        <w:rFonts w:ascii="DengXian" w:eastAsia="DengXian" w:hAnsi="DengXi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076D8"/>
    <w:multiLevelType w:val="hybridMultilevel"/>
    <w:tmpl w:val="19DA420C"/>
    <w:lvl w:ilvl="0" w:tplc="E9DA0682">
      <w:start w:val="1"/>
      <w:numFmt w:val="upperRoman"/>
      <w:lvlText w:val="%1."/>
      <w:lvlJc w:val="left"/>
      <w:pPr>
        <w:ind w:left="1080" w:hanging="720"/>
      </w:pPr>
      <w:rPr>
        <w:rFonts w:eastAsia="Kai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04C80"/>
    <w:multiLevelType w:val="multilevel"/>
    <w:tmpl w:val="1F30C2B4"/>
    <w:lvl w:ilvl="0">
      <w:start w:val="1"/>
      <w:numFmt w:val="decimal"/>
      <w:lvlText w:val="%1."/>
      <w:lvlJc w:val="left"/>
      <w:pPr>
        <w:ind w:left="0" w:hanging="220"/>
      </w:pPr>
      <w:rPr>
        <w:rFonts w:ascii="Adobe Garamond Pro" w:eastAsia="Adobe Garamond Pro" w:hAnsi="Adobe Garamond Pr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0" w:hanging="220"/>
      </w:pPr>
      <w:rPr>
        <w:rFonts w:ascii="Adobe Garamond Pro" w:eastAsia="Adobe Garamond Pro" w:hAnsi="Adobe Garamond Pro" w:hint="default"/>
        <w:sz w:val="22"/>
        <w:szCs w:val="22"/>
      </w:rPr>
    </w:lvl>
    <w:lvl w:ilvl="2">
      <w:start w:val="1"/>
      <w:numFmt w:val="lowerRoman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24"/>
    <w:rsid w:val="0015580A"/>
    <w:rsid w:val="004260F9"/>
    <w:rsid w:val="00541524"/>
    <w:rsid w:val="00AB0891"/>
    <w:rsid w:val="00D967A0"/>
    <w:rsid w:val="00D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9F284-EF87-4190-AEAD-2F277045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MingLiU" w:eastAsia="PMingLiU" w:hAnsi="PMingLiU" w:cstheme="minorBidi"/>
        <w:sz w:val="22"/>
        <w:szCs w:val="22"/>
        <w:lang w:val="en-US" w:eastAsia="zh-CN" w:bidi="ar-SA"/>
      </w:rPr>
    </w:rPrDefault>
    <w:pPrDefault>
      <w:pPr>
        <w:spacing w:after="240" w:line="259" w:lineRule="auto"/>
        <w:ind w:firstLine="47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541524"/>
    <w:pPr>
      <w:numPr>
        <w:numId w:val="3"/>
      </w:numPr>
    </w:pPr>
  </w:style>
  <w:style w:type="paragraph" w:styleId="Footer">
    <w:name w:val="footer"/>
    <w:basedOn w:val="Normal"/>
    <w:link w:val="FooterChar"/>
    <w:uiPriority w:val="99"/>
    <w:unhideWhenUsed/>
    <w:rsid w:val="00541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524"/>
  </w:style>
  <w:style w:type="paragraph" w:styleId="Header">
    <w:name w:val="header"/>
    <w:basedOn w:val="Normal"/>
    <w:link w:val="HeaderChar"/>
    <w:uiPriority w:val="99"/>
    <w:unhideWhenUsed/>
    <w:rsid w:val="00541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Shen</dc:creator>
  <cp:keywords/>
  <dc:description/>
  <cp:lastModifiedBy>Robert Shen</cp:lastModifiedBy>
  <cp:revision>2</cp:revision>
  <dcterms:created xsi:type="dcterms:W3CDTF">2020-10-28T17:47:00Z</dcterms:created>
  <dcterms:modified xsi:type="dcterms:W3CDTF">2020-10-28T18:00:00Z</dcterms:modified>
</cp:coreProperties>
</file>